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C818FD" w14:textId="3444BF42" w:rsidR="00926C2D" w:rsidRDefault="00926C2D" w:rsidP="0008149B">
      <w:pPr>
        <w:spacing w:line="360" w:lineRule="auto"/>
        <w:jc w:val="center"/>
        <w:rPr>
          <w:rFonts w:ascii="Times New Roman" w:eastAsia="仿宋" w:hAnsi="Times New Roman" w:cs="Times New Roman"/>
          <w:b/>
          <w:bCs/>
        </w:rPr>
      </w:pPr>
      <w:r>
        <w:rPr>
          <w:rFonts w:ascii="TimesNewRomanPS-BoldMT" w:hAnsi="TimesNewRomanPS-BoldMT" w:cs="TimesNewRomanPS-BoldMT"/>
          <w:b/>
          <w:bCs/>
          <w:kern w:val="0"/>
          <w:sz w:val="24"/>
          <w:szCs w:val="24"/>
        </w:rPr>
        <w:t>SUPPORTING INFORMATION FOR</w:t>
      </w:r>
    </w:p>
    <w:p w14:paraId="3E234028" w14:textId="77777777" w:rsidR="00926C2D" w:rsidRDefault="00926C2D" w:rsidP="0008149B">
      <w:pPr>
        <w:spacing w:line="360" w:lineRule="auto"/>
        <w:rPr>
          <w:rFonts w:ascii="Times New Roman" w:eastAsia="仿宋" w:hAnsi="Times New Roman" w:cs="Times New Roman"/>
          <w:b/>
          <w:bCs/>
        </w:rPr>
      </w:pPr>
    </w:p>
    <w:p w14:paraId="2B02C2D8" w14:textId="77777777" w:rsidR="000663A9" w:rsidRPr="00CD6868" w:rsidRDefault="000663A9" w:rsidP="000663A9">
      <w:pPr>
        <w:spacing w:line="480" w:lineRule="auto"/>
        <w:rPr>
          <w:rFonts w:ascii="Times New Roman" w:eastAsia="仿宋" w:hAnsi="Times New Roman" w:cs="Times New Roman"/>
          <w:b/>
          <w:bCs/>
        </w:rPr>
      </w:pPr>
      <w:bookmarkStart w:id="0" w:name="OLE_LINK38"/>
      <w:bookmarkStart w:id="1" w:name="OLE_LINK57"/>
      <w:r w:rsidRPr="00CD6868">
        <w:rPr>
          <w:rFonts w:ascii="Times New Roman" w:eastAsia="仿宋" w:hAnsi="Times New Roman" w:cs="Times New Roman"/>
          <w:b/>
          <w:bCs/>
        </w:rPr>
        <w:t xml:space="preserve">Label-free quantitative proteomics combined with transcriptomics revealed </w:t>
      </w:r>
      <w:r w:rsidRPr="00CD6868">
        <w:rPr>
          <w:rFonts w:ascii="Times New Roman" w:eastAsia="仿宋" w:hAnsi="Times New Roman" w:cs="Times New Roman" w:hint="eastAsia"/>
          <w:b/>
          <w:bCs/>
        </w:rPr>
        <w:t>the</w:t>
      </w:r>
      <w:r w:rsidRPr="00CD6868">
        <w:rPr>
          <w:rFonts w:ascii="Times New Roman" w:eastAsia="仿宋" w:hAnsi="Times New Roman" w:cs="Times New Roman"/>
          <w:b/>
          <w:bCs/>
        </w:rPr>
        <w:t xml:space="preserve"> </w:t>
      </w:r>
      <w:r w:rsidRPr="00CD6868">
        <w:rPr>
          <w:rFonts w:ascii="Times New Roman" w:eastAsia="仿宋" w:hAnsi="Times New Roman" w:cs="Times New Roman" w:hint="eastAsia"/>
          <w:b/>
          <w:bCs/>
        </w:rPr>
        <w:t>importance</w:t>
      </w:r>
      <w:r w:rsidRPr="00CD6868">
        <w:rPr>
          <w:rFonts w:ascii="Times New Roman" w:eastAsia="仿宋" w:hAnsi="Times New Roman" w:cs="Times New Roman"/>
          <w:b/>
          <w:bCs/>
        </w:rPr>
        <w:t xml:space="preserve"> </w:t>
      </w:r>
      <w:r w:rsidRPr="00CD6868">
        <w:rPr>
          <w:rFonts w:ascii="Times New Roman" w:eastAsia="仿宋" w:hAnsi="Times New Roman" w:cs="Times New Roman" w:hint="eastAsia"/>
          <w:b/>
          <w:bCs/>
        </w:rPr>
        <w:t>of</w:t>
      </w:r>
      <w:r w:rsidRPr="00CD6868">
        <w:rPr>
          <w:rFonts w:ascii="Times New Roman" w:eastAsia="仿宋" w:hAnsi="Times New Roman" w:cs="Times New Roman"/>
          <w:b/>
          <w:bCs/>
        </w:rPr>
        <w:t xml:space="preserve"> </w:t>
      </w:r>
      <w:bookmarkStart w:id="2" w:name="_Hlk43453532"/>
      <w:r w:rsidRPr="00CD6868">
        <w:rPr>
          <w:rFonts w:ascii="Times New Roman" w:eastAsia="仿宋" w:hAnsi="Times New Roman" w:cs="Times New Roman" w:hint="eastAsia"/>
          <w:b/>
          <w:bCs/>
        </w:rPr>
        <w:t>cardiac</w:t>
      </w:r>
      <w:r w:rsidRPr="00CD6868">
        <w:rPr>
          <w:rFonts w:ascii="Times New Roman" w:eastAsia="仿宋" w:hAnsi="Times New Roman" w:cs="Times New Roman"/>
          <w:b/>
          <w:bCs/>
        </w:rPr>
        <w:t xml:space="preserve"> development in producing the </w:t>
      </w:r>
      <w:r w:rsidRPr="00CD6868">
        <w:rPr>
          <w:rFonts w:ascii="Times New Roman" w:eastAsia="仿宋" w:hAnsi="Times New Roman" w:cs="Times New Roman" w:hint="eastAsia"/>
          <w:b/>
          <w:bCs/>
        </w:rPr>
        <w:t>high</w:t>
      </w:r>
      <w:r w:rsidRPr="00CD6868">
        <w:rPr>
          <w:rFonts w:ascii="Times New Roman" w:eastAsia="仿宋" w:hAnsi="Times New Roman" w:cs="Times New Roman"/>
          <w:b/>
          <w:bCs/>
        </w:rPr>
        <w:t xml:space="preserve"> metabolic capacity </w:t>
      </w:r>
      <w:bookmarkEnd w:id="2"/>
      <w:r w:rsidRPr="00CD6868">
        <w:rPr>
          <w:rFonts w:ascii="Times New Roman" w:eastAsia="仿宋" w:hAnsi="Times New Roman" w:cs="Times New Roman"/>
          <w:b/>
          <w:bCs/>
        </w:rPr>
        <w:t>of yellowfin tuna (</w:t>
      </w:r>
      <w:proofErr w:type="spellStart"/>
      <w:r w:rsidRPr="00CD6868">
        <w:rPr>
          <w:rFonts w:ascii="Times New Roman" w:eastAsia="仿宋" w:hAnsi="Times New Roman" w:cs="Times New Roman"/>
          <w:b/>
          <w:bCs/>
          <w:i/>
          <w:iCs/>
        </w:rPr>
        <w:t>Thunnus</w:t>
      </w:r>
      <w:proofErr w:type="spellEnd"/>
      <w:r w:rsidRPr="00CD6868">
        <w:rPr>
          <w:rFonts w:ascii="Times New Roman" w:eastAsia="仿宋" w:hAnsi="Times New Roman" w:cs="Times New Roman"/>
          <w:b/>
          <w:bCs/>
          <w:i/>
          <w:iCs/>
        </w:rPr>
        <w:t xml:space="preserve"> </w:t>
      </w:r>
      <w:proofErr w:type="spellStart"/>
      <w:r w:rsidRPr="00CD6868">
        <w:rPr>
          <w:rFonts w:ascii="Times New Roman" w:eastAsia="仿宋" w:hAnsi="Times New Roman" w:cs="Times New Roman"/>
          <w:b/>
          <w:bCs/>
          <w:i/>
          <w:iCs/>
        </w:rPr>
        <w:t>albacares</w:t>
      </w:r>
      <w:proofErr w:type="spellEnd"/>
      <w:r w:rsidRPr="00CD6868">
        <w:rPr>
          <w:rFonts w:ascii="Times New Roman" w:eastAsia="仿宋" w:hAnsi="Times New Roman" w:cs="Times New Roman"/>
          <w:b/>
          <w:bCs/>
          <w:iCs/>
        </w:rPr>
        <w:t>)</w:t>
      </w:r>
    </w:p>
    <w:bookmarkEnd w:id="0"/>
    <w:bookmarkEnd w:id="1"/>
    <w:p w14:paraId="0C88CE14" w14:textId="77777777" w:rsidR="00926C2D" w:rsidRPr="000663A9" w:rsidRDefault="00926C2D" w:rsidP="0008149B">
      <w:pPr>
        <w:spacing w:line="360" w:lineRule="auto"/>
        <w:rPr>
          <w:rFonts w:ascii="Times New Roman" w:eastAsia="仿宋" w:hAnsi="Times New Roman" w:cs="Times New Roman"/>
        </w:rPr>
      </w:pPr>
    </w:p>
    <w:p w14:paraId="77568032" w14:textId="77777777" w:rsidR="00926C2D" w:rsidRDefault="00926C2D" w:rsidP="0008149B">
      <w:pPr>
        <w:spacing w:line="360" w:lineRule="auto"/>
        <w:rPr>
          <w:rFonts w:ascii="Times New Roman" w:eastAsia="仿宋" w:hAnsi="Times New Roman" w:cs="Times New Roman"/>
        </w:rPr>
      </w:pPr>
      <w:r>
        <w:rPr>
          <w:rFonts w:ascii="Times New Roman" w:eastAsia="仿宋" w:hAnsi="Times New Roman" w:cs="Times New Roman" w:hint="eastAsia"/>
        </w:rPr>
        <w:t>L</w:t>
      </w:r>
      <w:r>
        <w:rPr>
          <w:rFonts w:ascii="Times New Roman" w:eastAsia="仿宋" w:hAnsi="Times New Roman" w:cs="Times New Roman"/>
        </w:rPr>
        <w:t>ulu Yan</w:t>
      </w:r>
      <w:r w:rsidRPr="00B35A1D">
        <w:rPr>
          <w:rFonts w:ascii="Times New Roman" w:eastAsia="仿宋" w:hAnsi="Times New Roman" w:cs="Times New Roman"/>
          <w:vertAlign w:val="superscript"/>
        </w:rPr>
        <w:t>1</w:t>
      </w:r>
      <w:r>
        <w:rPr>
          <w:rFonts w:ascii="Times New Roman" w:eastAsia="仿宋" w:hAnsi="Times New Roman" w:cs="Times New Roman"/>
          <w:vertAlign w:val="superscript"/>
        </w:rPr>
        <w:t>,2</w:t>
      </w:r>
      <w:r>
        <w:rPr>
          <w:rFonts w:ascii="Times New Roman" w:eastAsia="仿宋" w:hAnsi="Times New Roman" w:cs="Times New Roman"/>
        </w:rPr>
        <w:t xml:space="preserve">, </w:t>
      </w:r>
      <w:proofErr w:type="spellStart"/>
      <w:r>
        <w:rPr>
          <w:rFonts w:ascii="Times New Roman" w:eastAsia="仿宋" w:hAnsi="Times New Roman" w:cs="Times New Roman"/>
        </w:rPr>
        <w:t>Jieyun</w:t>
      </w:r>
      <w:proofErr w:type="spellEnd"/>
      <w:r>
        <w:rPr>
          <w:rFonts w:ascii="Times New Roman" w:eastAsia="仿宋" w:hAnsi="Times New Roman" w:cs="Times New Roman"/>
        </w:rPr>
        <w:t xml:space="preserve"> Guo</w:t>
      </w:r>
      <w:r w:rsidRPr="00B35A1D">
        <w:rPr>
          <w:rFonts w:ascii="Times New Roman" w:eastAsia="仿宋" w:hAnsi="Times New Roman" w:cs="Times New Roman"/>
          <w:vertAlign w:val="superscript"/>
        </w:rPr>
        <w:t>1</w:t>
      </w:r>
      <w:r>
        <w:rPr>
          <w:rFonts w:ascii="Times New Roman" w:eastAsia="仿宋" w:hAnsi="Times New Roman" w:cs="Times New Roman"/>
          <w:vertAlign w:val="superscript"/>
        </w:rPr>
        <w:t>,2</w:t>
      </w:r>
      <w:r>
        <w:rPr>
          <w:rFonts w:ascii="Times New Roman" w:eastAsia="仿宋" w:hAnsi="Times New Roman" w:cs="Times New Roman"/>
        </w:rPr>
        <w:t>, Chao Zhao</w:t>
      </w:r>
      <w:r w:rsidRPr="00B35A1D">
        <w:rPr>
          <w:rFonts w:ascii="Times New Roman" w:eastAsia="仿宋" w:hAnsi="Times New Roman" w:cs="Times New Roman"/>
          <w:vertAlign w:val="superscript"/>
        </w:rPr>
        <w:t>1</w:t>
      </w:r>
      <w:r>
        <w:rPr>
          <w:rFonts w:ascii="Times New Roman" w:eastAsia="仿宋" w:hAnsi="Times New Roman" w:cs="Times New Roman"/>
          <w:vertAlign w:val="superscript"/>
        </w:rPr>
        <w:t>,2</w:t>
      </w:r>
      <w:r>
        <w:rPr>
          <w:rFonts w:ascii="Times New Roman" w:eastAsia="仿宋" w:hAnsi="Times New Roman" w:cs="Times New Roman"/>
        </w:rPr>
        <w:t>, Yong Liu</w:t>
      </w:r>
      <w:r w:rsidRPr="00B35A1D">
        <w:rPr>
          <w:rFonts w:ascii="Times New Roman" w:eastAsia="仿宋" w:hAnsi="Times New Roman" w:cs="Times New Roman"/>
          <w:vertAlign w:val="superscript"/>
        </w:rPr>
        <w:t>1</w:t>
      </w:r>
      <w:r>
        <w:rPr>
          <w:rFonts w:ascii="Times New Roman" w:eastAsia="仿宋" w:hAnsi="Times New Roman" w:cs="Times New Roman"/>
          <w:vertAlign w:val="superscript"/>
        </w:rPr>
        <w:t>,2</w:t>
      </w:r>
      <w:r>
        <w:rPr>
          <w:rFonts w:ascii="Times New Roman" w:eastAsia="仿宋" w:hAnsi="Times New Roman" w:cs="Times New Roman"/>
        </w:rPr>
        <w:t xml:space="preserve">, </w:t>
      </w:r>
      <w:proofErr w:type="spellStart"/>
      <w:r>
        <w:rPr>
          <w:rFonts w:ascii="Times New Roman" w:eastAsia="仿宋" w:hAnsi="Times New Roman" w:cs="Times New Roman"/>
        </w:rPr>
        <w:t>Pengfei</w:t>
      </w:r>
      <w:proofErr w:type="spellEnd"/>
      <w:r>
        <w:rPr>
          <w:rFonts w:ascii="Times New Roman" w:eastAsia="仿宋" w:hAnsi="Times New Roman" w:cs="Times New Roman"/>
        </w:rPr>
        <w:t xml:space="preserve"> Wang</w:t>
      </w:r>
      <w:r w:rsidRPr="00B35A1D">
        <w:rPr>
          <w:rFonts w:ascii="Times New Roman" w:eastAsia="仿宋" w:hAnsi="Times New Roman" w:cs="Times New Roman"/>
          <w:vertAlign w:val="superscript"/>
        </w:rPr>
        <w:t>1</w:t>
      </w:r>
      <w:r>
        <w:rPr>
          <w:rFonts w:ascii="Times New Roman" w:eastAsia="仿宋" w:hAnsi="Times New Roman" w:cs="Times New Roman"/>
          <w:vertAlign w:val="superscript"/>
        </w:rPr>
        <w:t>,2</w:t>
      </w:r>
      <w:r>
        <w:rPr>
          <w:rFonts w:ascii="Times New Roman" w:eastAsia="仿宋" w:hAnsi="Times New Roman" w:cs="Times New Roman"/>
        </w:rPr>
        <w:t xml:space="preserve">, </w:t>
      </w:r>
      <w:proofErr w:type="spellStart"/>
      <w:r>
        <w:rPr>
          <w:rFonts w:ascii="Times New Roman" w:eastAsia="仿宋" w:hAnsi="Times New Roman" w:cs="Times New Roman"/>
        </w:rPr>
        <w:t>Sigang</w:t>
      </w:r>
      <w:proofErr w:type="spellEnd"/>
      <w:r>
        <w:rPr>
          <w:rFonts w:ascii="Times New Roman" w:eastAsia="仿宋" w:hAnsi="Times New Roman" w:cs="Times New Roman"/>
        </w:rPr>
        <w:t xml:space="preserve"> Fan</w:t>
      </w:r>
      <w:r w:rsidRPr="00B35A1D">
        <w:rPr>
          <w:rFonts w:ascii="Times New Roman" w:eastAsia="仿宋" w:hAnsi="Times New Roman" w:cs="Times New Roman"/>
          <w:vertAlign w:val="superscript"/>
        </w:rPr>
        <w:t>1</w:t>
      </w:r>
      <w:r>
        <w:rPr>
          <w:rFonts w:ascii="Times New Roman" w:eastAsia="仿宋" w:hAnsi="Times New Roman" w:cs="Times New Roman"/>
          <w:vertAlign w:val="superscript"/>
        </w:rPr>
        <w:t>,2</w:t>
      </w:r>
      <w:r>
        <w:rPr>
          <w:rFonts w:ascii="Times New Roman" w:eastAsia="仿宋" w:hAnsi="Times New Roman" w:cs="Times New Roman"/>
        </w:rPr>
        <w:t xml:space="preserve">, </w:t>
      </w:r>
      <w:proofErr w:type="spellStart"/>
      <w:r>
        <w:rPr>
          <w:rFonts w:ascii="Times New Roman" w:eastAsia="仿宋" w:hAnsi="Times New Roman" w:cs="Times New Roman"/>
        </w:rPr>
        <w:t>l</w:t>
      </w:r>
      <w:r>
        <w:rPr>
          <w:rFonts w:ascii="Times New Roman" w:eastAsia="仿宋" w:hAnsi="Times New Roman" w:cs="Times New Roman" w:hint="eastAsia"/>
        </w:rPr>
        <w:t>ihua</w:t>
      </w:r>
      <w:proofErr w:type="spellEnd"/>
      <w:r>
        <w:rPr>
          <w:rFonts w:ascii="Times New Roman" w:eastAsia="仿宋" w:hAnsi="Times New Roman" w:cs="Times New Roman"/>
        </w:rPr>
        <w:t xml:space="preserve"> Qiu</w:t>
      </w:r>
      <w:r w:rsidRPr="00B35A1D">
        <w:rPr>
          <w:rFonts w:ascii="Times New Roman" w:eastAsia="仿宋" w:hAnsi="Times New Roman" w:cs="Times New Roman"/>
          <w:vertAlign w:val="superscript"/>
        </w:rPr>
        <w:t>1</w:t>
      </w:r>
      <w:r w:rsidRPr="00B35A1D">
        <w:rPr>
          <w:rFonts w:ascii="Times New Roman" w:eastAsia="仿宋" w:hAnsi="Times New Roman" w:cs="Times New Roman" w:hint="eastAsia"/>
          <w:vertAlign w:val="superscript"/>
        </w:rPr>
        <w:t>,</w:t>
      </w:r>
      <w:r w:rsidRPr="00B35A1D">
        <w:rPr>
          <w:rFonts w:ascii="Times New Roman" w:eastAsia="仿宋" w:hAnsi="Times New Roman" w:cs="Times New Roman"/>
          <w:vertAlign w:val="superscript"/>
        </w:rPr>
        <w:t>2</w:t>
      </w:r>
      <w:r>
        <w:rPr>
          <w:rFonts w:ascii="Times New Roman" w:eastAsia="仿宋" w:hAnsi="Times New Roman" w:cs="Times New Roman"/>
          <w:vertAlign w:val="superscript"/>
        </w:rPr>
        <w:t>,3</w:t>
      </w:r>
      <w:r>
        <w:rPr>
          <w:rFonts w:ascii="Times New Roman" w:eastAsia="仿宋" w:hAnsi="Times New Roman" w:cs="Times New Roman"/>
        </w:rPr>
        <w:t xml:space="preserve">*, </w:t>
      </w:r>
      <w:proofErr w:type="spellStart"/>
      <w:r>
        <w:rPr>
          <w:rFonts w:ascii="Times New Roman" w:eastAsia="仿宋" w:hAnsi="Times New Roman" w:cs="Times New Roman"/>
        </w:rPr>
        <w:t>Zuozhi</w:t>
      </w:r>
      <w:proofErr w:type="spellEnd"/>
      <w:r>
        <w:rPr>
          <w:rFonts w:ascii="Times New Roman" w:eastAsia="仿宋" w:hAnsi="Times New Roman" w:cs="Times New Roman"/>
        </w:rPr>
        <w:t xml:space="preserve"> Chen</w:t>
      </w:r>
      <w:r w:rsidRPr="00B35A1D">
        <w:rPr>
          <w:rFonts w:ascii="Times New Roman" w:eastAsia="仿宋" w:hAnsi="Times New Roman" w:cs="Times New Roman"/>
          <w:vertAlign w:val="superscript"/>
        </w:rPr>
        <w:t>1</w:t>
      </w:r>
      <w:r>
        <w:rPr>
          <w:rFonts w:ascii="Times New Roman" w:eastAsia="仿宋" w:hAnsi="Times New Roman" w:cs="Times New Roman"/>
        </w:rPr>
        <w:t>*</w:t>
      </w:r>
    </w:p>
    <w:p w14:paraId="4C810170" w14:textId="77777777" w:rsidR="00926C2D" w:rsidRDefault="00926C2D" w:rsidP="0008149B">
      <w:pPr>
        <w:spacing w:line="360" w:lineRule="auto"/>
        <w:rPr>
          <w:rFonts w:ascii="Times New Roman" w:eastAsia="仿宋" w:hAnsi="Times New Roman" w:cs="Times New Roman"/>
        </w:rPr>
      </w:pPr>
    </w:p>
    <w:p w14:paraId="0C210885" w14:textId="77777777" w:rsidR="00926C2D" w:rsidRPr="00B35A1D" w:rsidRDefault="00926C2D" w:rsidP="0008149B">
      <w:pPr>
        <w:spacing w:line="360" w:lineRule="auto"/>
        <w:rPr>
          <w:rFonts w:ascii="Times New Roman" w:eastAsia="仿宋" w:hAnsi="Times New Roman" w:cs="Times New Roman"/>
        </w:rPr>
      </w:pPr>
      <w:r w:rsidRPr="00B35A1D">
        <w:rPr>
          <w:rFonts w:ascii="Times New Roman" w:eastAsia="仿宋" w:hAnsi="Times New Roman" w:cs="Times New Roman"/>
        </w:rPr>
        <w:t>1</w:t>
      </w:r>
      <w:r>
        <w:rPr>
          <w:rFonts w:ascii="Times New Roman" w:eastAsia="仿宋" w:hAnsi="Times New Roman" w:cs="Times New Roman"/>
        </w:rPr>
        <w:t xml:space="preserve"> </w:t>
      </w:r>
      <w:r w:rsidRPr="00B35A1D">
        <w:rPr>
          <w:rFonts w:ascii="Times New Roman" w:eastAsia="仿宋" w:hAnsi="Times New Roman" w:cs="Times New Roman"/>
        </w:rPr>
        <w:t>Key Laboratory of South China Sea Fishery Resources Exploitation and Utilization, Ministry of Agriculture and Rural Affairs, South China Sea Fisheries Research Institute, Chinese Academy of Fishery Sciences, Guangzhou, China</w:t>
      </w:r>
    </w:p>
    <w:p w14:paraId="6A50A032" w14:textId="77777777" w:rsidR="00926C2D" w:rsidRPr="00B35A1D" w:rsidRDefault="00926C2D" w:rsidP="0008149B">
      <w:pPr>
        <w:spacing w:line="360" w:lineRule="auto"/>
        <w:rPr>
          <w:rFonts w:ascii="Times New Roman" w:eastAsia="仿宋" w:hAnsi="Times New Roman" w:cs="Times New Roman"/>
        </w:rPr>
      </w:pPr>
      <w:r w:rsidRPr="00B35A1D">
        <w:rPr>
          <w:rFonts w:ascii="Times New Roman" w:eastAsia="仿宋" w:hAnsi="Times New Roman" w:cs="Times New Roman"/>
        </w:rPr>
        <w:t xml:space="preserve">2 </w:t>
      </w:r>
      <w:proofErr w:type="spellStart"/>
      <w:r w:rsidRPr="00B35A1D">
        <w:rPr>
          <w:rFonts w:ascii="Times New Roman" w:eastAsia="仿宋" w:hAnsi="Times New Roman" w:cs="Times New Roman"/>
        </w:rPr>
        <w:t>Sanya</w:t>
      </w:r>
      <w:proofErr w:type="spellEnd"/>
      <w:r w:rsidRPr="00B35A1D">
        <w:rPr>
          <w:rFonts w:ascii="Times New Roman" w:eastAsia="仿宋" w:hAnsi="Times New Roman" w:cs="Times New Roman"/>
        </w:rPr>
        <w:t xml:space="preserve"> Tropical Fisheries Research Institute, </w:t>
      </w:r>
      <w:proofErr w:type="spellStart"/>
      <w:r w:rsidRPr="00B35A1D">
        <w:rPr>
          <w:rFonts w:ascii="Times New Roman" w:eastAsia="仿宋" w:hAnsi="Times New Roman" w:cs="Times New Roman"/>
        </w:rPr>
        <w:t>Sanya</w:t>
      </w:r>
      <w:proofErr w:type="spellEnd"/>
      <w:r w:rsidRPr="00B35A1D">
        <w:rPr>
          <w:rFonts w:ascii="Times New Roman" w:eastAsia="仿宋" w:hAnsi="Times New Roman" w:cs="Times New Roman"/>
        </w:rPr>
        <w:t>, China</w:t>
      </w:r>
    </w:p>
    <w:p w14:paraId="321E7BC0" w14:textId="77777777" w:rsidR="00926C2D" w:rsidRPr="00B35A1D" w:rsidRDefault="00926C2D" w:rsidP="0008149B">
      <w:pPr>
        <w:spacing w:line="360" w:lineRule="auto"/>
        <w:rPr>
          <w:rFonts w:ascii="Times New Roman" w:eastAsia="仿宋" w:hAnsi="Times New Roman" w:cs="Times New Roman"/>
        </w:rPr>
      </w:pPr>
      <w:r w:rsidRPr="00B35A1D">
        <w:rPr>
          <w:rFonts w:ascii="Times New Roman" w:eastAsia="仿宋" w:hAnsi="Times New Roman" w:cs="Times New Roman"/>
        </w:rPr>
        <w:t>3</w:t>
      </w:r>
      <w:r>
        <w:rPr>
          <w:rFonts w:ascii="Times New Roman" w:eastAsia="仿宋" w:hAnsi="Times New Roman" w:cs="Times New Roman"/>
        </w:rPr>
        <w:t xml:space="preserve"> </w:t>
      </w:r>
      <w:r w:rsidRPr="00B35A1D">
        <w:rPr>
          <w:rFonts w:ascii="Times New Roman" w:eastAsia="仿宋" w:hAnsi="Times New Roman" w:cs="Times New Roman"/>
        </w:rPr>
        <w:t>Key Laboratory of Aquatic Genomics, Ministry of Agriculture and Rural Affairs, Chinese Academy of Fishery Science, Beijing, China</w:t>
      </w:r>
    </w:p>
    <w:p w14:paraId="5813D74A" w14:textId="77777777" w:rsidR="00926C2D" w:rsidRPr="00926C2D" w:rsidRDefault="00926C2D" w:rsidP="0008149B">
      <w:pPr>
        <w:spacing w:line="360" w:lineRule="auto"/>
        <w:rPr>
          <w:rFonts w:ascii="Times New Roman" w:hAnsi="Times New Roman" w:cs="Times New Roman"/>
        </w:rPr>
      </w:pPr>
    </w:p>
    <w:p w14:paraId="35D814BE" w14:textId="77777777" w:rsidR="00926C2D" w:rsidRDefault="00926C2D" w:rsidP="0008149B">
      <w:pPr>
        <w:spacing w:line="360" w:lineRule="auto"/>
        <w:rPr>
          <w:rFonts w:ascii="Times New Roman" w:hAnsi="Times New Roman" w:cs="Times New Roman"/>
        </w:rPr>
      </w:pPr>
    </w:p>
    <w:p w14:paraId="6A722A87" w14:textId="77777777" w:rsidR="00926C2D" w:rsidRDefault="00926C2D" w:rsidP="0008149B">
      <w:pPr>
        <w:spacing w:line="360" w:lineRule="auto"/>
        <w:rPr>
          <w:rFonts w:ascii="Times New Roman" w:eastAsia="仿宋" w:hAnsi="Times New Roman" w:cs="Times New Roman"/>
        </w:rPr>
      </w:pPr>
      <w:r w:rsidRPr="00A108D5">
        <w:rPr>
          <w:rFonts w:ascii="Times New Roman" w:eastAsia="仿宋" w:hAnsi="Times New Roman" w:cs="Times New Roman"/>
        </w:rPr>
        <w:t>*Corresponding author</w:t>
      </w:r>
      <w:r w:rsidRPr="00A108D5">
        <w:rPr>
          <w:rFonts w:ascii="Times New Roman" w:eastAsia="仿宋" w:hAnsi="Times New Roman" w:cs="Times New Roman"/>
        </w:rPr>
        <w:t>：</w:t>
      </w:r>
    </w:p>
    <w:p w14:paraId="38D67CA6" w14:textId="77777777" w:rsidR="00926C2D" w:rsidRPr="00680429" w:rsidRDefault="00926C2D" w:rsidP="0008149B">
      <w:pPr>
        <w:spacing w:line="360" w:lineRule="auto"/>
        <w:rPr>
          <w:rFonts w:ascii="Times New Roman" w:eastAsia="仿宋" w:hAnsi="Times New Roman" w:cs="Times New Roman"/>
        </w:rPr>
      </w:pPr>
      <w:proofErr w:type="spellStart"/>
      <w:r>
        <w:rPr>
          <w:rFonts w:ascii="Times New Roman" w:eastAsia="仿宋" w:hAnsi="Times New Roman" w:cs="Times New Roman"/>
        </w:rPr>
        <w:t>l</w:t>
      </w:r>
      <w:r>
        <w:rPr>
          <w:rFonts w:ascii="Times New Roman" w:eastAsia="仿宋" w:hAnsi="Times New Roman" w:cs="Times New Roman" w:hint="eastAsia"/>
        </w:rPr>
        <w:t>ihua</w:t>
      </w:r>
      <w:proofErr w:type="spellEnd"/>
      <w:r>
        <w:rPr>
          <w:rFonts w:ascii="Times New Roman" w:eastAsia="仿宋" w:hAnsi="Times New Roman" w:cs="Times New Roman"/>
        </w:rPr>
        <w:t xml:space="preserve"> </w:t>
      </w:r>
      <w:proofErr w:type="spellStart"/>
      <w:r>
        <w:rPr>
          <w:rFonts w:ascii="Times New Roman" w:eastAsia="仿宋" w:hAnsi="Times New Roman" w:cs="Times New Roman"/>
        </w:rPr>
        <w:t>Qiu</w:t>
      </w:r>
      <w:proofErr w:type="spellEnd"/>
      <w:r>
        <w:rPr>
          <w:rFonts w:ascii="Times New Roman" w:eastAsia="仿宋" w:hAnsi="Times New Roman" w:cs="Times New Roman" w:hint="eastAsia"/>
        </w:rPr>
        <w:t>:</w:t>
      </w:r>
      <w:r>
        <w:rPr>
          <w:rFonts w:ascii="Times New Roman" w:eastAsia="仿宋" w:hAnsi="Times New Roman" w:cs="Times New Roman"/>
        </w:rPr>
        <w:t xml:space="preserve"> </w:t>
      </w:r>
      <w:r w:rsidRPr="00680429">
        <w:rPr>
          <w:rFonts w:ascii="Times New Roman" w:eastAsia="仿宋" w:hAnsi="Times New Roman" w:cs="Times New Roman"/>
        </w:rPr>
        <w:t>qiugroup_bio@outlook.com</w:t>
      </w:r>
    </w:p>
    <w:p w14:paraId="1778AC99" w14:textId="77777777" w:rsidR="00926C2D" w:rsidRDefault="00926C2D" w:rsidP="0008149B">
      <w:pPr>
        <w:spacing w:line="360" w:lineRule="auto"/>
        <w:rPr>
          <w:rFonts w:ascii="Times New Roman" w:eastAsia="仿宋" w:hAnsi="Times New Roman" w:cs="Times New Roman"/>
        </w:rPr>
      </w:pPr>
      <w:proofErr w:type="spellStart"/>
      <w:r>
        <w:rPr>
          <w:rFonts w:ascii="Times New Roman" w:eastAsia="仿宋" w:hAnsi="Times New Roman" w:cs="Times New Roman"/>
        </w:rPr>
        <w:t>Zuozhi</w:t>
      </w:r>
      <w:proofErr w:type="spellEnd"/>
      <w:r>
        <w:rPr>
          <w:rFonts w:ascii="Times New Roman" w:eastAsia="仿宋" w:hAnsi="Times New Roman" w:cs="Times New Roman"/>
        </w:rPr>
        <w:t xml:space="preserve"> Chen: </w:t>
      </w:r>
      <w:r w:rsidRPr="00680429">
        <w:rPr>
          <w:rFonts w:ascii="Times New Roman" w:eastAsia="仿宋" w:hAnsi="Times New Roman" w:cs="Times New Roman"/>
        </w:rPr>
        <w:t>zzchen2000@163.com</w:t>
      </w:r>
    </w:p>
    <w:p w14:paraId="54D9AD2E" w14:textId="77777777" w:rsidR="00926C2D" w:rsidRDefault="00926C2D" w:rsidP="0008149B">
      <w:pPr>
        <w:spacing w:line="360" w:lineRule="auto"/>
        <w:rPr>
          <w:rFonts w:ascii="Times New Roman" w:hAnsi="Times New Roman" w:cs="Times New Roman"/>
        </w:rPr>
      </w:pPr>
    </w:p>
    <w:p w14:paraId="724CAEA0" w14:textId="77777777" w:rsidR="00926C2D" w:rsidRDefault="00926C2D" w:rsidP="0008149B">
      <w:pPr>
        <w:spacing w:line="360" w:lineRule="auto"/>
        <w:rPr>
          <w:rFonts w:ascii="Times New Roman" w:hAnsi="Times New Roman" w:cs="Times New Roman"/>
        </w:rPr>
        <w:sectPr w:rsidR="00926C2D">
          <w:pgSz w:w="11906" w:h="16838"/>
          <w:pgMar w:top="1440" w:right="1800" w:bottom="1440" w:left="1800" w:header="851" w:footer="992" w:gutter="0"/>
          <w:cols w:space="425"/>
          <w:docGrid w:type="lines" w:linePitch="312"/>
        </w:sectPr>
      </w:pPr>
    </w:p>
    <w:p w14:paraId="732E6F8E" w14:textId="37077057" w:rsidR="00531BF5" w:rsidRPr="0008149B" w:rsidRDefault="00C6267B" w:rsidP="0008149B">
      <w:pPr>
        <w:spacing w:line="360" w:lineRule="auto"/>
        <w:rPr>
          <w:rFonts w:ascii="Times New Roman" w:hAnsi="Times New Roman" w:cs="Times New Roman"/>
          <w:b/>
          <w:bCs/>
        </w:rPr>
      </w:pPr>
      <w:r w:rsidRPr="0008149B">
        <w:rPr>
          <w:rFonts w:ascii="Times New Roman" w:hAnsi="Times New Roman" w:cs="Times New Roman"/>
          <w:b/>
          <w:bCs/>
        </w:rPr>
        <w:lastRenderedPageBreak/>
        <w:t>List of Supporting information</w:t>
      </w:r>
    </w:p>
    <w:p w14:paraId="2979F9C2" w14:textId="77777777" w:rsidR="0008149B" w:rsidRDefault="0008149B" w:rsidP="0008149B">
      <w:pPr>
        <w:spacing w:line="360" w:lineRule="auto"/>
        <w:rPr>
          <w:rFonts w:ascii="Times New Roman" w:hAnsi="Times New Roman" w:cs="Times New Roman"/>
        </w:rPr>
      </w:pPr>
    </w:p>
    <w:p w14:paraId="01530EED" w14:textId="3A6400A8" w:rsidR="00C6267B" w:rsidRPr="00C6267B" w:rsidRDefault="00C6267B" w:rsidP="0008149B">
      <w:pPr>
        <w:spacing w:line="360" w:lineRule="auto"/>
        <w:rPr>
          <w:rFonts w:ascii="Times New Roman" w:hAnsi="Times New Roman" w:cs="Times New Roman"/>
        </w:rPr>
      </w:pPr>
      <w:r w:rsidRPr="00C6267B">
        <w:rPr>
          <w:rFonts w:ascii="Times New Roman" w:hAnsi="Times New Roman" w:cs="Times New Roman"/>
        </w:rPr>
        <w:t>Methods S-1 Transcriptome analyses.</w:t>
      </w:r>
    </w:p>
    <w:p w14:paraId="16F5321A" w14:textId="77777777" w:rsidR="0008149B" w:rsidRDefault="0008149B" w:rsidP="0008149B">
      <w:pPr>
        <w:spacing w:line="360" w:lineRule="auto"/>
        <w:rPr>
          <w:rFonts w:ascii="Times New Roman" w:hAnsi="Times New Roman" w:cs="Times New Roman"/>
        </w:rPr>
      </w:pPr>
    </w:p>
    <w:p w14:paraId="41246A2F" w14:textId="77777777" w:rsidR="0008149B" w:rsidRDefault="0008149B" w:rsidP="0008149B">
      <w:pPr>
        <w:spacing w:line="360" w:lineRule="auto"/>
        <w:rPr>
          <w:rFonts w:ascii="Times New Roman" w:hAnsi="Times New Roman" w:cs="Times New Roman"/>
        </w:rPr>
      </w:pPr>
    </w:p>
    <w:p w14:paraId="79BAE800" w14:textId="578FC278" w:rsidR="00C6267B" w:rsidRPr="00C6267B" w:rsidRDefault="00C6267B" w:rsidP="0008149B">
      <w:pPr>
        <w:spacing w:line="360" w:lineRule="auto"/>
        <w:rPr>
          <w:rFonts w:ascii="Times New Roman" w:hAnsi="Times New Roman" w:cs="Times New Roman"/>
        </w:rPr>
      </w:pPr>
      <w:r w:rsidRPr="00C6267B">
        <w:rPr>
          <w:rFonts w:ascii="Times New Roman" w:hAnsi="Times New Roman" w:cs="Times New Roman"/>
        </w:rPr>
        <w:t>Methods S-2 Proteome analyses</w:t>
      </w:r>
    </w:p>
    <w:p w14:paraId="0603C292" w14:textId="73623ACB" w:rsidR="00C6267B" w:rsidRPr="00C6267B" w:rsidRDefault="00C6267B" w:rsidP="0008149B">
      <w:pPr>
        <w:spacing w:line="360" w:lineRule="auto"/>
        <w:rPr>
          <w:rFonts w:ascii="Times New Roman" w:hAnsi="Times New Roman" w:cs="Times New Roman"/>
        </w:rPr>
      </w:pPr>
    </w:p>
    <w:p w14:paraId="2A45880F" w14:textId="77777777" w:rsidR="00C6267B" w:rsidRPr="00C6267B" w:rsidRDefault="00C6267B" w:rsidP="0008149B">
      <w:pPr>
        <w:spacing w:line="360" w:lineRule="auto"/>
        <w:rPr>
          <w:rFonts w:ascii="Times New Roman" w:hAnsi="Times New Roman" w:cs="Times New Roman"/>
        </w:rPr>
        <w:sectPr w:rsidR="00C6267B" w:rsidRPr="00C6267B">
          <w:pgSz w:w="11906" w:h="16838"/>
          <w:pgMar w:top="1440" w:right="1800" w:bottom="1440" w:left="1800" w:header="851" w:footer="992" w:gutter="0"/>
          <w:cols w:space="425"/>
          <w:docGrid w:type="lines" w:linePitch="312"/>
        </w:sectPr>
      </w:pPr>
    </w:p>
    <w:p w14:paraId="7354F19F" w14:textId="77777777" w:rsidR="00C6267B" w:rsidRPr="00C6267B" w:rsidRDefault="00C6267B" w:rsidP="0008149B">
      <w:pPr>
        <w:spacing w:line="360" w:lineRule="auto"/>
        <w:rPr>
          <w:rFonts w:ascii="Times New Roman" w:hAnsi="Times New Roman" w:cs="Times New Roman"/>
          <w:b/>
          <w:bCs/>
        </w:rPr>
      </w:pPr>
      <w:r w:rsidRPr="00C6267B">
        <w:rPr>
          <w:rFonts w:ascii="Times New Roman" w:hAnsi="Times New Roman" w:cs="Times New Roman"/>
          <w:b/>
          <w:bCs/>
        </w:rPr>
        <w:lastRenderedPageBreak/>
        <w:t>Methods S-1</w:t>
      </w:r>
    </w:p>
    <w:p w14:paraId="1A767C14" w14:textId="02B367C6" w:rsidR="00C6267B" w:rsidRPr="00C6267B" w:rsidRDefault="00C6267B" w:rsidP="0008149B">
      <w:pPr>
        <w:spacing w:line="360" w:lineRule="auto"/>
        <w:rPr>
          <w:rFonts w:ascii="Times New Roman" w:hAnsi="Times New Roman" w:cs="Times New Roman"/>
          <w:b/>
          <w:bCs/>
        </w:rPr>
      </w:pPr>
      <w:r w:rsidRPr="00C6267B">
        <w:rPr>
          <w:rFonts w:ascii="Times New Roman" w:hAnsi="Times New Roman" w:cs="Times New Roman"/>
          <w:b/>
          <w:bCs/>
        </w:rPr>
        <w:t>Transcriptome analyses</w:t>
      </w:r>
    </w:p>
    <w:p w14:paraId="2B6D21D4" w14:textId="77777777" w:rsidR="00C6267B" w:rsidRPr="00C6267B" w:rsidRDefault="00C6267B" w:rsidP="0008149B">
      <w:pPr>
        <w:spacing w:line="360" w:lineRule="auto"/>
        <w:rPr>
          <w:rFonts w:ascii="Times New Roman" w:eastAsia="仿宋" w:hAnsi="Times New Roman" w:cs="Times New Roman"/>
          <w:b/>
          <w:bCs/>
        </w:rPr>
      </w:pPr>
      <w:r w:rsidRPr="00C6267B">
        <w:rPr>
          <w:rFonts w:ascii="Times New Roman" w:eastAsia="仿宋" w:hAnsi="Times New Roman" w:cs="Times New Roman"/>
          <w:b/>
          <w:bCs/>
        </w:rPr>
        <w:t>RNA extraction and library preparation</w:t>
      </w:r>
    </w:p>
    <w:p w14:paraId="14B77B90" w14:textId="77777777" w:rsidR="00C6267B" w:rsidRPr="00C6267B" w:rsidRDefault="00C6267B" w:rsidP="0008149B">
      <w:pPr>
        <w:spacing w:line="360" w:lineRule="auto"/>
        <w:rPr>
          <w:rFonts w:ascii="Times New Roman" w:eastAsia="仿宋" w:hAnsi="Times New Roman" w:cs="Times New Roman"/>
        </w:rPr>
      </w:pPr>
      <w:r w:rsidRPr="00C6267B">
        <w:rPr>
          <w:rFonts w:ascii="Times New Roman" w:eastAsia="仿宋" w:hAnsi="Times New Roman" w:cs="Times New Roman"/>
        </w:rPr>
        <w:t xml:space="preserve">Total RNA was extracted using the </w:t>
      </w:r>
      <w:proofErr w:type="spellStart"/>
      <w:r w:rsidRPr="00C6267B">
        <w:rPr>
          <w:rFonts w:ascii="Times New Roman" w:eastAsia="仿宋" w:hAnsi="Times New Roman" w:cs="Times New Roman"/>
        </w:rPr>
        <w:t>TRIzol</w:t>
      </w:r>
      <w:proofErr w:type="spellEnd"/>
      <w:r w:rsidRPr="00C6267B">
        <w:rPr>
          <w:rFonts w:ascii="Times New Roman" w:eastAsia="仿宋" w:hAnsi="Times New Roman" w:cs="Times New Roman"/>
        </w:rPr>
        <w:t xml:space="preserve"> Reagent (Sigma Life Science, USA) and treated with RNase-free DNase I. RNA quality of every sample was assessed using a 2100 Bioanalyzer (Agilent Technologies, Santa Clara, CA, USA). Quality standard of RNA sample was Integrity Number ≥7. </w:t>
      </w:r>
      <w:proofErr w:type="spellStart"/>
      <w:r w:rsidRPr="00C6267B">
        <w:rPr>
          <w:rFonts w:ascii="Times New Roman" w:eastAsia="仿宋" w:hAnsi="Times New Roman" w:cs="Times New Roman"/>
        </w:rPr>
        <w:t>TruSeq</w:t>
      </w:r>
      <w:proofErr w:type="spellEnd"/>
      <w:r w:rsidRPr="00C6267B">
        <w:rPr>
          <w:rFonts w:ascii="Times New Roman" w:eastAsia="仿宋" w:hAnsi="Times New Roman" w:cs="Times New Roman"/>
        </w:rPr>
        <w:t xml:space="preserve">™ Stranded mRNA Sample Prep kit (Illumina, San Diego, CA, USA) was used to generate sequencing library according to manufacturer instructions. The paired-end RNA-Seq library was sequenced with a sequencing platform (read length = 2 × 150 bp; </w:t>
      </w:r>
      <w:proofErr w:type="spellStart"/>
      <w:r w:rsidRPr="00C6267B">
        <w:rPr>
          <w:rFonts w:ascii="Times New Roman" w:eastAsia="仿宋" w:hAnsi="Times New Roman" w:cs="Times New Roman"/>
        </w:rPr>
        <w:t>HiSeq</w:t>
      </w:r>
      <w:proofErr w:type="spellEnd"/>
      <w:r w:rsidRPr="00C6267B">
        <w:rPr>
          <w:rFonts w:ascii="Times New Roman" w:eastAsia="仿宋" w:hAnsi="Times New Roman" w:cs="Times New Roman"/>
        </w:rPr>
        <w:t xml:space="preserve"> X Ten; Illumina). A total of six RNA-Seq libraries were constructed and sequenced.</w:t>
      </w:r>
    </w:p>
    <w:p w14:paraId="5E0C09F8" w14:textId="77777777" w:rsidR="00C6267B" w:rsidRPr="00C6267B" w:rsidRDefault="00C6267B" w:rsidP="0008149B">
      <w:pPr>
        <w:spacing w:line="360" w:lineRule="auto"/>
        <w:rPr>
          <w:rFonts w:ascii="Times New Roman" w:eastAsia="仿宋" w:hAnsi="Times New Roman" w:cs="Times New Roman"/>
          <w:b/>
          <w:bCs/>
        </w:rPr>
      </w:pPr>
    </w:p>
    <w:p w14:paraId="0EE753F3" w14:textId="77777777" w:rsidR="00C6267B" w:rsidRPr="00C6267B" w:rsidRDefault="00C6267B" w:rsidP="0008149B">
      <w:pPr>
        <w:spacing w:line="360" w:lineRule="auto"/>
        <w:rPr>
          <w:rFonts w:ascii="Times New Roman" w:eastAsia="仿宋" w:hAnsi="Times New Roman" w:cs="Times New Roman"/>
          <w:b/>
          <w:bCs/>
        </w:rPr>
      </w:pPr>
      <w:r w:rsidRPr="00C6267B">
        <w:rPr>
          <w:rFonts w:ascii="Times New Roman" w:eastAsia="仿宋" w:hAnsi="Times New Roman" w:cs="Times New Roman"/>
          <w:b/>
          <w:bCs/>
        </w:rPr>
        <w:t>Transcriptome analysis</w:t>
      </w:r>
    </w:p>
    <w:p w14:paraId="3D57A58B" w14:textId="22C81AE9" w:rsidR="00E53589" w:rsidRDefault="00E53589" w:rsidP="00E53589">
      <w:pPr>
        <w:spacing w:line="480" w:lineRule="auto"/>
        <w:rPr>
          <w:rFonts w:ascii="Times New Roman" w:hAnsi="Times New Roman" w:cs="Times New Roman"/>
          <w:color w:val="000000" w:themeColor="text1"/>
          <w:szCs w:val="21"/>
        </w:rPr>
      </w:pPr>
      <w:r w:rsidRPr="00F00B3C">
        <w:rPr>
          <w:rFonts w:ascii="Times New Roman" w:hAnsi="Times New Roman" w:cs="Times New Roman"/>
          <w:color w:val="000000" w:themeColor="text1"/>
          <w:szCs w:val="21"/>
        </w:rPr>
        <w:t xml:space="preserve">Clean reads were used to assemble the </w:t>
      </w:r>
      <w:r w:rsidRPr="00F00B3C">
        <w:rPr>
          <w:rFonts w:ascii="Times New Roman" w:hAnsi="Times New Roman" w:cs="Times New Roman"/>
          <w:i/>
          <w:iCs/>
          <w:color w:val="000000" w:themeColor="text1"/>
          <w:szCs w:val="21"/>
        </w:rPr>
        <w:t>de novo</w:t>
      </w:r>
      <w:r w:rsidRPr="00F00B3C">
        <w:rPr>
          <w:rFonts w:ascii="Times New Roman" w:hAnsi="Times New Roman" w:cs="Times New Roman"/>
          <w:color w:val="000000" w:themeColor="text1"/>
          <w:szCs w:val="21"/>
        </w:rPr>
        <w:t xml:space="preserve"> transcriptome using Trinity software with </w:t>
      </w:r>
      <w:proofErr w:type="spellStart"/>
      <w:r w:rsidRPr="00F00B3C">
        <w:rPr>
          <w:rFonts w:ascii="Times New Roman" w:hAnsi="Times New Roman" w:cs="Times New Roman"/>
          <w:color w:val="000000" w:themeColor="text1"/>
          <w:szCs w:val="21"/>
        </w:rPr>
        <w:t>min_kmer_cov</w:t>
      </w:r>
      <w:proofErr w:type="spellEnd"/>
      <w:r w:rsidRPr="00F00B3C">
        <w:rPr>
          <w:rFonts w:ascii="Times New Roman" w:hAnsi="Times New Roman" w:cs="Times New Roman"/>
          <w:color w:val="000000" w:themeColor="text1"/>
          <w:szCs w:val="21"/>
        </w:rPr>
        <w:t xml:space="preserve"> = 2 (other parameters were default). Datasets (clean reads) were assembled together to become one </w:t>
      </w:r>
      <w:proofErr w:type="spellStart"/>
      <w:r w:rsidRPr="00F00B3C">
        <w:rPr>
          <w:rFonts w:ascii="Times New Roman" w:hAnsi="Times New Roman" w:cs="Times New Roman"/>
          <w:color w:val="000000" w:themeColor="text1"/>
          <w:szCs w:val="21"/>
        </w:rPr>
        <w:t>unigene</w:t>
      </w:r>
      <w:proofErr w:type="spellEnd"/>
      <w:r w:rsidRPr="00F00B3C">
        <w:rPr>
          <w:rFonts w:ascii="Times New Roman" w:hAnsi="Times New Roman" w:cs="Times New Roman"/>
          <w:color w:val="000000" w:themeColor="text1"/>
          <w:szCs w:val="21"/>
        </w:rPr>
        <w:t xml:space="preserve"> library, which was matched against five public databases (phylogenetic filter selected all animals) that included National Center for Biotechnology Information (NCBI) protein non-redundant (nr), Swiss-</w:t>
      </w:r>
      <w:proofErr w:type="spellStart"/>
      <w:r w:rsidRPr="00F00B3C">
        <w:rPr>
          <w:rFonts w:ascii="Times New Roman" w:hAnsi="Times New Roman" w:cs="Times New Roman"/>
          <w:color w:val="000000" w:themeColor="text1"/>
          <w:szCs w:val="21"/>
        </w:rPr>
        <w:t>Prot</w:t>
      </w:r>
      <w:proofErr w:type="spellEnd"/>
      <w:r w:rsidRPr="00F00B3C">
        <w:rPr>
          <w:rFonts w:ascii="Times New Roman" w:hAnsi="Times New Roman" w:cs="Times New Roman"/>
          <w:color w:val="000000" w:themeColor="text1"/>
          <w:szCs w:val="21"/>
        </w:rPr>
        <w:t xml:space="preserve">, </w:t>
      </w:r>
      <w:proofErr w:type="spellStart"/>
      <w:r w:rsidRPr="00F00B3C">
        <w:rPr>
          <w:rFonts w:ascii="Times New Roman" w:hAnsi="Times New Roman" w:cs="Times New Roman"/>
          <w:color w:val="000000" w:themeColor="text1"/>
          <w:szCs w:val="21"/>
        </w:rPr>
        <w:t>Pfam</w:t>
      </w:r>
      <w:proofErr w:type="spellEnd"/>
      <w:r w:rsidRPr="00F00B3C">
        <w:rPr>
          <w:rFonts w:ascii="Times New Roman" w:hAnsi="Times New Roman" w:cs="Times New Roman"/>
          <w:color w:val="000000" w:themeColor="text1"/>
          <w:szCs w:val="21"/>
        </w:rPr>
        <w:t xml:space="preserve">, Eukaryotic Orthologous Groups, Gene Ontology (GO), Kyoto Encyclopedia of Genes and Genomes (KEGG). The </w:t>
      </w:r>
      <w:bookmarkStart w:id="3" w:name="OLE_LINK12"/>
      <w:bookmarkStart w:id="4" w:name="OLE_LINK14"/>
      <w:r w:rsidRPr="00F00B3C">
        <w:rPr>
          <w:rFonts w:ascii="Times New Roman" w:hAnsi="Times New Roman" w:cs="Times New Roman"/>
          <w:color w:val="000000" w:themeColor="text1"/>
          <w:szCs w:val="21"/>
        </w:rPr>
        <w:t xml:space="preserve">software </w:t>
      </w:r>
      <w:bookmarkEnd w:id="3"/>
      <w:bookmarkEnd w:id="4"/>
      <w:r w:rsidRPr="00F00B3C">
        <w:rPr>
          <w:rFonts w:ascii="Times New Roman" w:hAnsi="Times New Roman" w:cs="Times New Roman"/>
          <w:color w:val="000000" w:themeColor="text1"/>
          <w:szCs w:val="21"/>
        </w:rPr>
        <w:t>and annotation parameters used in this study were as follow: nr, NCBI blast version 2.6.0</w:t>
      </w:r>
      <w:r w:rsidRPr="00F00B3C">
        <w:rPr>
          <w:rFonts w:ascii="Times New Roman" w:hAnsi="Times New Roman" w:cs="Times New Roman"/>
          <w:color w:val="000000" w:themeColor="text1"/>
          <w:szCs w:val="21"/>
          <w:vertAlign w:val="superscript"/>
        </w:rPr>
        <w:t>+</w:t>
      </w:r>
      <w:r w:rsidRPr="00F00B3C">
        <w:rPr>
          <w:rFonts w:ascii="Times New Roman" w:hAnsi="Times New Roman" w:cs="Times New Roman"/>
          <w:color w:val="000000" w:themeColor="text1"/>
          <w:szCs w:val="21"/>
        </w:rPr>
        <w:t>, e value &lt; 1e-5; Swiss-</w:t>
      </w:r>
      <w:proofErr w:type="spellStart"/>
      <w:r w:rsidRPr="00F00B3C">
        <w:rPr>
          <w:rFonts w:ascii="Times New Roman" w:hAnsi="Times New Roman" w:cs="Times New Roman"/>
          <w:color w:val="000000" w:themeColor="text1"/>
          <w:szCs w:val="21"/>
        </w:rPr>
        <w:t>Prot</w:t>
      </w:r>
      <w:proofErr w:type="spellEnd"/>
      <w:r w:rsidRPr="00F00B3C">
        <w:rPr>
          <w:rFonts w:ascii="Times New Roman" w:hAnsi="Times New Roman" w:cs="Times New Roman"/>
          <w:color w:val="000000" w:themeColor="text1"/>
          <w:szCs w:val="21"/>
        </w:rPr>
        <w:t>, NCBI blast 2.6.0</w:t>
      </w:r>
      <w:r w:rsidRPr="00F00B3C">
        <w:rPr>
          <w:rFonts w:ascii="Times New Roman" w:hAnsi="Times New Roman" w:cs="Times New Roman"/>
          <w:color w:val="000000" w:themeColor="text1"/>
          <w:szCs w:val="21"/>
          <w:vertAlign w:val="superscript"/>
        </w:rPr>
        <w:t>+</w:t>
      </w:r>
      <w:r w:rsidRPr="00F00B3C">
        <w:rPr>
          <w:rFonts w:ascii="Times New Roman" w:hAnsi="Times New Roman" w:cs="Times New Roman"/>
          <w:color w:val="000000" w:themeColor="text1"/>
          <w:szCs w:val="21"/>
        </w:rPr>
        <w:t xml:space="preserve">, e value &lt; 1e-5; </w:t>
      </w:r>
      <w:proofErr w:type="spellStart"/>
      <w:r w:rsidRPr="00F00B3C">
        <w:rPr>
          <w:rFonts w:ascii="Times New Roman" w:hAnsi="Times New Roman" w:cs="Times New Roman"/>
          <w:color w:val="000000" w:themeColor="text1"/>
          <w:szCs w:val="21"/>
        </w:rPr>
        <w:t>Pfam</w:t>
      </w:r>
      <w:proofErr w:type="spellEnd"/>
      <w:r w:rsidRPr="00F00B3C">
        <w:rPr>
          <w:rFonts w:ascii="Times New Roman" w:hAnsi="Times New Roman" w:cs="Times New Roman"/>
          <w:color w:val="000000" w:themeColor="text1"/>
          <w:szCs w:val="21"/>
        </w:rPr>
        <w:t>, HMMER version 3.0, e-value &lt; 0.01; GO, Blast 2 GO version 2.5, e-value &lt; 1e-6; KAAS, e-value &lt; 1e-10. Other annotation parameters in this software used the default values.</w:t>
      </w:r>
    </w:p>
    <w:p w14:paraId="41C7B336" w14:textId="77777777" w:rsidR="00E53589" w:rsidRPr="00F00B3C" w:rsidRDefault="00E53589" w:rsidP="00E53589">
      <w:pPr>
        <w:spacing w:line="480" w:lineRule="auto"/>
        <w:ind w:firstLineChars="200" w:firstLine="420"/>
        <w:rPr>
          <w:rFonts w:ascii="Times New Roman" w:hAnsi="Times New Roman" w:cs="Times New Roman"/>
          <w:color w:val="000000" w:themeColor="text1"/>
          <w:szCs w:val="21"/>
        </w:rPr>
      </w:pPr>
      <w:r w:rsidRPr="00F00B3C">
        <w:rPr>
          <w:rFonts w:ascii="Times New Roman" w:hAnsi="Times New Roman" w:cs="Times New Roman"/>
          <w:color w:val="000000" w:themeColor="text1"/>
          <w:szCs w:val="21"/>
        </w:rPr>
        <w:t xml:space="preserve">The input data of DEG (differentially expressed genes) </w:t>
      </w:r>
      <w:r w:rsidRPr="00F00B3C">
        <w:rPr>
          <w:rFonts w:ascii="Times New Roman" w:hAnsi="Times New Roman" w:cs="Times New Roman" w:hint="eastAsia"/>
          <w:color w:val="000000" w:themeColor="text1"/>
          <w:szCs w:val="21"/>
        </w:rPr>
        <w:t>analysis</w:t>
      </w:r>
      <w:r w:rsidRPr="00F00B3C">
        <w:rPr>
          <w:rFonts w:ascii="Times New Roman" w:hAnsi="Times New Roman" w:cs="Times New Roman"/>
          <w:color w:val="000000" w:themeColor="text1"/>
          <w:szCs w:val="21"/>
        </w:rPr>
        <w:t xml:space="preserve"> was the reads count. Differential expression analysis of the three groups was performed using the DESeq2 R package (version 3.6.1) </w:t>
      </w:r>
      <w:r w:rsidRPr="00F00B3C">
        <w:rPr>
          <w:rFonts w:ascii="Times New Roman" w:hAnsi="Times New Roman" w:cs="Times New Roman"/>
          <w:noProof/>
          <w:color w:val="000000" w:themeColor="text1"/>
          <w:szCs w:val="21"/>
        </w:rPr>
        <w:t>(Anders, Pyl et al. 2015)</w:t>
      </w:r>
      <w:r w:rsidRPr="00F00B3C">
        <w:rPr>
          <w:rFonts w:ascii="Times New Roman" w:hAnsi="Times New Roman" w:cs="Times New Roman"/>
          <w:color w:val="000000" w:themeColor="text1"/>
          <w:szCs w:val="21"/>
        </w:rPr>
        <w:t>.</w:t>
      </w:r>
      <w:r w:rsidRPr="00F00B3C">
        <w:rPr>
          <w:color w:val="000000" w:themeColor="text1"/>
        </w:rPr>
        <w:t xml:space="preserve"> </w:t>
      </w:r>
      <w:r w:rsidRPr="00F00B3C">
        <w:rPr>
          <w:rFonts w:ascii="Times New Roman" w:hAnsi="Times New Roman" w:cs="Times New Roman"/>
          <w:color w:val="000000" w:themeColor="text1"/>
          <w:szCs w:val="21"/>
        </w:rPr>
        <w:t xml:space="preserve">The </w:t>
      </w:r>
      <w:r w:rsidRPr="00F00B3C">
        <w:rPr>
          <w:rFonts w:ascii="Times New Roman" w:hAnsi="Times New Roman" w:cs="Times New Roman"/>
          <w:i/>
          <w:color w:val="000000" w:themeColor="text1"/>
          <w:szCs w:val="21"/>
        </w:rPr>
        <w:t>p</w:t>
      </w:r>
      <w:r w:rsidRPr="00F00B3C">
        <w:rPr>
          <w:rFonts w:ascii="Times New Roman" w:hAnsi="Times New Roman" w:cs="Times New Roman"/>
          <w:color w:val="000000" w:themeColor="text1"/>
          <w:szCs w:val="21"/>
        </w:rPr>
        <w:t xml:space="preserve">-value significance threshold in multiple tests was </w:t>
      </w:r>
      <w:r w:rsidRPr="00F00B3C">
        <w:rPr>
          <w:rFonts w:ascii="Times New Roman" w:hAnsi="Times New Roman" w:cs="Times New Roman"/>
          <w:color w:val="000000" w:themeColor="text1"/>
          <w:szCs w:val="21"/>
        </w:rPr>
        <w:lastRenderedPageBreak/>
        <w:t xml:space="preserve">set by the false discovery rate (FDR). Next, the fold changes of DEGs were estimated according to the read count in each sample. Finally, the DEGs were selected using the following filter criteria: FDR </w:t>
      </w:r>
      <w:r w:rsidRPr="00F00B3C">
        <w:rPr>
          <w:rFonts w:ascii="Times New Roman" w:hAnsi="Times New Roman" w:cs="Times New Roman" w:hint="eastAsia"/>
          <w:color w:val="000000" w:themeColor="text1"/>
          <w:szCs w:val="21"/>
        </w:rPr>
        <w:t>≤</w:t>
      </w:r>
      <w:r w:rsidRPr="00F00B3C">
        <w:rPr>
          <w:rFonts w:ascii="Times New Roman" w:hAnsi="Times New Roman" w:cs="Times New Roman"/>
          <w:color w:val="000000" w:themeColor="text1"/>
          <w:szCs w:val="21"/>
        </w:rPr>
        <w:t xml:space="preserve"> 0.05 and fold-change </w:t>
      </w:r>
      <w:r w:rsidRPr="00F00B3C">
        <w:rPr>
          <w:rFonts w:ascii="Times New Roman" w:hAnsi="Times New Roman" w:cs="Times New Roman" w:hint="eastAsia"/>
          <w:color w:val="000000" w:themeColor="text1"/>
          <w:szCs w:val="21"/>
        </w:rPr>
        <w:t>≥</w:t>
      </w:r>
      <w:r w:rsidRPr="00F00B3C">
        <w:rPr>
          <w:rFonts w:ascii="Times New Roman" w:hAnsi="Times New Roman" w:cs="Times New Roman"/>
          <w:color w:val="000000" w:themeColor="text1"/>
          <w:szCs w:val="21"/>
        </w:rPr>
        <w:t xml:space="preserve"> 2.</w:t>
      </w:r>
    </w:p>
    <w:p w14:paraId="6331FB82" w14:textId="0F8A935B" w:rsidR="00E53589" w:rsidRPr="00E53589" w:rsidRDefault="00E53589" w:rsidP="00E53589">
      <w:pPr>
        <w:spacing w:line="480" w:lineRule="auto"/>
        <w:rPr>
          <w:rFonts w:ascii="Times New Roman" w:hAnsi="Times New Roman" w:cs="Times New Roman"/>
          <w:color w:val="000000" w:themeColor="text1"/>
          <w:szCs w:val="21"/>
        </w:rPr>
      </w:pPr>
    </w:p>
    <w:p w14:paraId="5243B777" w14:textId="77777777" w:rsidR="00E53589" w:rsidRDefault="00E53589" w:rsidP="00E53589">
      <w:pPr>
        <w:spacing w:line="480" w:lineRule="auto"/>
        <w:rPr>
          <w:rFonts w:ascii="Times New Roman" w:hAnsi="Times New Roman" w:cs="Times New Roman"/>
          <w:color w:val="000000" w:themeColor="text1"/>
          <w:szCs w:val="21"/>
        </w:rPr>
      </w:pPr>
    </w:p>
    <w:p w14:paraId="761CF282" w14:textId="77777777" w:rsidR="00E53589" w:rsidRPr="00F00B3C" w:rsidRDefault="00E53589" w:rsidP="00E53589">
      <w:pPr>
        <w:spacing w:line="480" w:lineRule="auto"/>
        <w:rPr>
          <w:rFonts w:ascii="Times New Roman" w:hAnsi="Times New Roman" w:cs="Times New Roman"/>
          <w:color w:val="000000" w:themeColor="text1"/>
          <w:szCs w:val="21"/>
        </w:rPr>
      </w:pPr>
    </w:p>
    <w:p w14:paraId="5B8C577C" w14:textId="11DBEE74" w:rsidR="00C6267B" w:rsidRPr="00E53589" w:rsidRDefault="00C6267B" w:rsidP="0008149B">
      <w:pPr>
        <w:spacing w:line="360" w:lineRule="auto"/>
        <w:ind w:firstLineChars="100" w:firstLine="210"/>
        <w:rPr>
          <w:rFonts w:ascii="Times New Roman" w:eastAsia="仿宋" w:hAnsi="Times New Roman" w:cs="Times New Roman"/>
        </w:rPr>
      </w:pPr>
    </w:p>
    <w:p w14:paraId="56D75DD9" w14:textId="77777777" w:rsidR="00C6267B" w:rsidRDefault="00C6267B" w:rsidP="0008149B">
      <w:pPr>
        <w:spacing w:line="360" w:lineRule="auto"/>
        <w:rPr>
          <w:rFonts w:ascii="Times New Roman" w:hAnsi="Times New Roman" w:cs="Times New Roman"/>
        </w:rPr>
        <w:sectPr w:rsidR="00C6267B">
          <w:pgSz w:w="11906" w:h="16838"/>
          <w:pgMar w:top="1440" w:right="1800" w:bottom="1440" w:left="1800" w:header="851" w:footer="992" w:gutter="0"/>
          <w:cols w:space="425"/>
          <w:docGrid w:type="lines" w:linePitch="312"/>
        </w:sectPr>
      </w:pPr>
    </w:p>
    <w:p w14:paraId="29CE609F" w14:textId="77777777" w:rsidR="00C6267B" w:rsidRPr="00FD4EEB" w:rsidRDefault="00C6267B" w:rsidP="0008149B">
      <w:pPr>
        <w:spacing w:line="360" w:lineRule="auto"/>
        <w:rPr>
          <w:rFonts w:ascii="Times New Roman" w:hAnsi="Times New Roman" w:cs="Times New Roman"/>
          <w:b/>
          <w:bCs/>
        </w:rPr>
      </w:pPr>
      <w:r w:rsidRPr="00FD4EEB">
        <w:rPr>
          <w:rFonts w:ascii="Times New Roman" w:hAnsi="Times New Roman" w:cs="Times New Roman"/>
          <w:b/>
          <w:bCs/>
        </w:rPr>
        <w:lastRenderedPageBreak/>
        <w:t>Methods S-2</w:t>
      </w:r>
    </w:p>
    <w:p w14:paraId="37A0C217" w14:textId="34BB7069" w:rsidR="00C6267B" w:rsidRPr="00FD4EEB" w:rsidRDefault="00C6267B" w:rsidP="0008149B">
      <w:pPr>
        <w:spacing w:line="360" w:lineRule="auto"/>
        <w:rPr>
          <w:rFonts w:ascii="Times New Roman" w:hAnsi="Times New Roman" w:cs="Times New Roman"/>
          <w:b/>
          <w:bCs/>
        </w:rPr>
      </w:pPr>
      <w:r w:rsidRPr="00FD4EEB">
        <w:rPr>
          <w:rFonts w:ascii="Times New Roman" w:hAnsi="Times New Roman" w:cs="Times New Roman"/>
          <w:b/>
          <w:bCs/>
        </w:rPr>
        <w:t>Proteome analyses</w:t>
      </w:r>
    </w:p>
    <w:p w14:paraId="15D42CF6" w14:textId="0722CF21" w:rsidR="00C6267B" w:rsidRPr="00FD4EEB" w:rsidRDefault="00FD4EEB" w:rsidP="0008149B">
      <w:pPr>
        <w:spacing w:line="360" w:lineRule="auto"/>
        <w:rPr>
          <w:rFonts w:ascii="Times New Roman" w:hAnsi="Times New Roman" w:cs="Times New Roman"/>
          <w:b/>
          <w:bCs/>
        </w:rPr>
      </w:pPr>
      <w:r>
        <w:rPr>
          <w:rFonts w:ascii="Times New Roman" w:hAnsi="Times New Roman" w:cs="Times New Roman"/>
          <w:b/>
          <w:bCs/>
        </w:rPr>
        <w:t>Sample preparation for Label-free</w:t>
      </w:r>
    </w:p>
    <w:p w14:paraId="74506440" w14:textId="688FE44A" w:rsidR="00C6267B" w:rsidRDefault="00FD4EEB" w:rsidP="0008149B">
      <w:pPr>
        <w:spacing w:line="360" w:lineRule="auto"/>
        <w:rPr>
          <w:rFonts w:ascii="Times New Roman" w:hAnsi="Times New Roman" w:cs="Times New Roman"/>
        </w:rPr>
      </w:pPr>
      <w:r w:rsidRPr="00FD4EEB">
        <w:rPr>
          <w:rFonts w:ascii="Times New Roman" w:hAnsi="Times New Roman" w:cs="Times New Roman"/>
        </w:rPr>
        <w:t xml:space="preserve">SDT buffer was added to the </w:t>
      </w:r>
      <w:r>
        <w:rPr>
          <w:rFonts w:ascii="Times New Roman" w:hAnsi="Times New Roman" w:cs="Times New Roman"/>
        </w:rPr>
        <w:t xml:space="preserve">heart </w:t>
      </w:r>
      <w:r w:rsidRPr="00FD4EEB">
        <w:rPr>
          <w:rFonts w:ascii="Times New Roman" w:hAnsi="Times New Roman" w:cs="Times New Roman"/>
        </w:rPr>
        <w:t>sample, and transferred to 2 ml tubes with amount quartz sand (another 1/4 inch ceramic bead MP 6540-424 for tissue samples). The lysate was homogenized by MP homogenizer (24×2, 6.0M/S, 60s, twice). The homogenate was sonicated and then boiled for 15 min. After centrifuged at 14000g for 40 min, the supernatant was filtered with 0.22 µm filters. The filtrate was quantified with the BCA Protein Assay Kit (Bio-Rad, USA). The sample was stored at -80 °C.</w:t>
      </w:r>
    </w:p>
    <w:p w14:paraId="181ADA30" w14:textId="77777777" w:rsidR="005C249E" w:rsidRDefault="005C249E" w:rsidP="0008149B">
      <w:pPr>
        <w:spacing w:line="360" w:lineRule="auto"/>
        <w:rPr>
          <w:rFonts w:ascii="Times New Roman" w:hAnsi="Times New Roman" w:cs="Times New Roman"/>
          <w:b/>
          <w:bCs/>
        </w:rPr>
      </w:pPr>
    </w:p>
    <w:p w14:paraId="2A531213" w14:textId="560EFD5E" w:rsidR="00FD4EEB" w:rsidRPr="00FD4EEB" w:rsidRDefault="00FD4EEB" w:rsidP="0008149B">
      <w:pPr>
        <w:spacing w:line="360" w:lineRule="auto"/>
        <w:rPr>
          <w:rFonts w:ascii="Times New Roman" w:hAnsi="Times New Roman" w:cs="Times New Roman"/>
          <w:b/>
          <w:bCs/>
        </w:rPr>
      </w:pPr>
      <w:r w:rsidRPr="00FD4EEB">
        <w:rPr>
          <w:rFonts w:ascii="Times New Roman" w:hAnsi="Times New Roman" w:cs="Times New Roman"/>
          <w:b/>
          <w:bCs/>
        </w:rPr>
        <w:t>SDS-PAGE Separation</w:t>
      </w:r>
    </w:p>
    <w:p w14:paraId="4FE9382C" w14:textId="3F228975" w:rsidR="00FD4EEB" w:rsidRPr="00FD4EEB" w:rsidRDefault="00FD4EEB" w:rsidP="0008149B">
      <w:pPr>
        <w:spacing w:line="360" w:lineRule="auto"/>
        <w:rPr>
          <w:rFonts w:ascii="Times New Roman" w:hAnsi="Times New Roman" w:cs="Times New Roman"/>
        </w:rPr>
      </w:pPr>
      <w:r w:rsidRPr="00FD4EEB">
        <w:rPr>
          <w:rFonts w:ascii="Times New Roman" w:hAnsi="Times New Roman" w:cs="Times New Roman"/>
        </w:rPr>
        <w:t>20 µg of proteins for each sample were mixed with 5X loading buffer respectively and boiled for 5 min. The proteins were separated on 12.5% SDS-PAGE gel (constant current 14 mA, 90 min). Protein bands were visualized by Coomassie Blue R-250 staining.</w:t>
      </w:r>
    </w:p>
    <w:p w14:paraId="4F4552C5" w14:textId="77777777" w:rsidR="005C249E" w:rsidRDefault="005C249E" w:rsidP="0008149B">
      <w:pPr>
        <w:spacing w:line="360" w:lineRule="auto"/>
        <w:rPr>
          <w:rFonts w:ascii="Times New Roman" w:hAnsi="Times New Roman" w:cs="Times New Roman"/>
          <w:b/>
          <w:bCs/>
        </w:rPr>
      </w:pPr>
    </w:p>
    <w:p w14:paraId="411CBE96" w14:textId="59313183" w:rsidR="00FD4EEB" w:rsidRPr="00FD4EEB" w:rsidRDefault="00FD4EEB" w:rsidP="0008149B">
      <w:pPr>
        <w:spacing w:line="360" w:lineRule="auto"/>
        <w:rPr>
          <w:rFonts w:ascii="Times New Roman" w:hAnsi="Times New Roman" w:cs="Times New Roman"/>
          <w:b/>
          <w:bCs/>
        </w:rPr>
      </w:pPr>
      <w:r w:rsidRPr="00FD4EEB">
        <w:rPr>
          <w:rFonts w:ascii="Times New Roman" w:hAnsi="Times New Roman" w:cs="Times New Roman"/>
          <w:b/>
          <w:bCs/>
        </w:rPr>
        <w:t>Filter-aided sample preparation (FASP Digestion)</w:t>
      </w:r>
      <w:r w:rsidR="00087758" w:rsidRPr="00702976">
        <w:rPr>
          <w:rFonts w:ascii="Times New Roman" w:hAnsi="Times New Roman" w:cs="Times New Roman"/>
          <w:b/>
          <w:bCs/>
          <w:vertAlign w:val="superscript"/>
        </w:rPr>
        <w:t>[1]</w:t>
      </w:r>
    </w:p>
    <w:p w14:paraId="06C848BA" w14:textId="6795BD45" w:rsidR="00FD4EEB" w:rsidRPr="00FD4EEB" w:rsidRDefault="00FD4EEB" w:rsidP="0008149B">
      <w:pPr>
        <w:spacing w:line="360" w:lineRule="auto"/>
        <w:rPr>
          <w:rFonts w:ascii="Times New Roman" w:hAnsi="Times New Roman" w:cs="Times New Roman"/>
        </w:rPr>
      </w:pPr>
      <w:r w:rsidRPr="00FD4EEB">
        <w:rPr>
          <w:rFonts w:ascii="Times New Roman" w:hAnsi="Times New Roman" w:cs="Times New Roman"/>
        </w:rPr>
        <w:t xml:space="preserve">200 </w:t>
      </w:r>
      <w:proofErr w:type="spellStart"/>
      <w:r w:rsidRPr="00FD4EEB">
        <w:rPr>
          <w:rFonts w:ascii="Times New Roman" w:hAnsi="Times New Roman" w:cs="Times New Roman"/>
        </w:rPr>
        <w:t>μg</w:t>
      </w:r>
      <w:proofErr w:type="spellEnd"/>
      <w:r w:rsidRPr="00FD4EEB">
        <w:rPr>
          <w:rFonts w:ascii="Times New Roman" w:hAnsi="Times New Roman" w:cs="Times New Roman"/>
        </w:rPr>
        <w:t xml:space="preserve"> of proteins for each sample were incorporated into 30 </w:t>
      </w:r>
      <w:proofErr w:type="spellStart"/>
      <w:r w:rsidRPr="00FD4EEB">
        <w:rPr>
          <w:rFonts w:ascii="Times New Roman" w:hAnsi="Times New Roman" w:cs="Times New Roman"/>
        </w:rPr>
        <w:t>μl</w:t>
      </w:r>
      <w:proofErr w:type="spellEnd"/>
      <w:r w:rsidRPr="00FD4EEB">
        <w:rPr>
          <w:rFonts w:ascii="Times New Roman" w:hAnsi="Times New Roman" w:cs="Times New Roman"/>
        </w:rPr>
        <w:t xml:space="preserve"> SDT buffer (4% SDS, 100 mM DTT, 150 mM Tris-HCl pH 8.0). The detergent, DTT and other low-molecular-weight components were removed using UA buffer (8 M Urea, 150 mM Tris-HCl pH 8.0) by repeated ultrafiltration (</w:t>
      </w:r>
      <w:proofErr w:type="spellStart"/>
      <w:r w:rsidRPr="00FD4EEB">
        <w:rPr>
          <w:rFonts w:ascii="Times New Roman" w:hAnsi="Times New Roman" w:cs="Times New Roman"/>
        </w:rPr>
        <w:t>Microcon</w:t>
      </w:r>
      <w:proofErr w:type="spellEnd"/>
      <w:r w:rsidRPr="00FD4EEB">
        <w:rPr>
          <w:rFonts w:ascii="Times New Roman" w:hAnsi="Times New Roman" w:cs="Times New Roman"/>
        </w:rPr>
        <w:t xml:space="preserve"> units, 10 </w:t>
      </w:r>
      <w:proofErr w:type="spellStart"/>
      <w:r w:rsidRPr="00FD4EEB">
        <w:rPr>
          <w:rFonts w:ascii="Times New Roman" w:hAnsi="Times New Roman" w:cs="Times New Roman"/>
        </w:rPr>
        <w:t>kD</w:t>
      </w:r>
      <w:proofErr w:type="spellEnd"/>
      <w:r w:rsidRPr="00FD4EEB">
        <w:rPr>
          <w:rFonts w:ascii="Times New Roman" w:hAnsi="Times New Roman" w:cs="Times New Roman"/>
        </w:rPr>
        <w:t xml:space="preserve">). Then 100 </w:t>
      </w:r>
      <w:proofErr w:type="spellStart"/>
      <w:r w:rsidRPr="00FD4EEB">
        <w:rPr>
          <w:rFonts w:ascii="Times New Roman" w:hAnsi="Times New Roman" w:cs="Times New Roman"/>
        </w:rPr>
        <w:t>μl</w:t>
      </w:r>
      <w:proofErr w:type="spellEnd"/>
      <w:r w:rsidRPr="00FD4EEB">
        <w:rPr>
          <w:rFonts w:ascii="Times New Roman" w:hAnsi="Times New Roman" w:cs="Times New Roman"/>
        </w:rPr>
        <w:t xml:space="preserve"> iodoacetamide (100 mM IAA in UA buffer) was added to block reduced cysteine residues and the samples were incubated for 30 min in darkness. The filters were washed with 100 </w:t>
      </w:r>
      <w:proofErr w:type="spellStart"/>
      <w:r w:rsidRPr="00FD4EEB">
        <w:rPr>
          <w:rFonts w:ascii="Times New Roman" w:hAnsi="Times New Roman" w:cs="Times New Roman"/>
        </w:rPr>
        <w:t>μl</w:t>
      </w:r>
      <w:proofErr w:type="spellEnd"/>
      <w:r w:rsidRPr="00FD4EEB">
        <w:rPr>
          <w:rFonts w:ascii="Times New Roman" w:hAnsi="Times New Roman" w:cs="Times New Roman"/>
        </w:rPr>
        <w:t xml:space="preserve"> UA buffer three times and then 100 </w:t>
      </w:r>
      <w:proofErr w:type="spellStart"/>
      <w:r w:rsidRPr="00FD4EEB">
        <w:rPr>
          <w:rFonts w:ascii="Times New Roman" w:hAnsi="Times New Roman" w:cs="Times New Roman"/>
        </w:rPr>
        <w:t>μl</w:t>
      </w:r>
      <w:proofErr w:type="spellEnd"/>
      <w:r w:rsidRPr="00FD4EEB">
        <w:rPr>
          <w:rFonts w:ascii="Times New Roman" w:hAnsi="Times New Roman" w:cs="Times New Roman"/>
        </w:rPr>
        <w:t xml:space="preserve"> 25mM NH4HCO3 buffer twice. Finally, the protein suspensions were digested with 4 </w:t>
      </w:r>
      <w:proofErr w:type="spellStart"/>
      <w:r w:rsidRPr="00FD4EEB">
        <w:rPr>
          <w:rFonts w:ascii="Times New Roman" w:hAnsi="Times New Roman" w:cs="Times New Roman"/>
        </w:rPr>
        <w:t>μg</w:t>
      </w:r>
      <w:proofErr w:type="spellEnd"/>
      <w:r w:rsidRPr="00FD4EEB">
        <w:rPr>
          <w:rFonts w:ascii="Times New Roman" w:hAnsi="Times New Roman" w:cs="Times New Roman"/>
        </w:rPr>
        <w:t xml:space="preserve"> trypsin (Promega) in 40 </w:t>
      </w:r>
      <w:proofErr w:type="spellStart"/>
      <w:r w:rsidRPr="00FD4EEB">
        <w:rPr>
          <w:rFonts w:ascii="Times New Roman" w:hAnsi="Times New Roman" w:cs="Times New Roman"/>
        </w:rPr>
        <w:t>μl</w:t>
      </w:r>
      <w:proofErr w:type="spellEnd"/>
      <w:r w:rsidRPr="00FD4EEB">
        <w:rPr>
          <w:rFonts w:ascii="Times New Roman" w:hAnsi="Times New Roman" w:cs="Times New Roman"/>
        </w:rPr>
        <w:t xml:space="preserve"> 25mM NH4HCO3 buffer overnight at 37 °C, and the resulting peptides were collected as a filtrate. The peptides of each sample were desalted on C18 Cartridges (</w:t>
      </w:r>
      <w:proofErr w:type="spellStart"/>
      <w:r w:rsidRPr="00FD4EEB">
        <w:rPr>
          <w:rFonts w:ascii="Times New Roman" w:hAnsi="Times New Roman" w:cs="Times New Roman"/>
        </w:rPr>
        <w:t>Empore</w:t>
      </w:r>
      <w:proofErr w:type="spellEnd"/>
      <w:r w:rsidRPr="00FD4EEB">
        <w:rPr>
          <w:rFonts w:ascii="Times New Roman" w:hAnsi="Times New Roman" w:cs="Times New Roman"/>
        </w:rPr>
        <w:t>™ SPE Cartridges C18 (standard density), bed I.D. 7 mm, volume 3 ml, Sigma), concentrated by vacuum centrifugation and reconstituted in 40 µl of 0.1% (v/v) formic acid. The peptide content was estimated by UV light spectral density at 280 nm using an extinctions coefficient of 1.1 of 0.1% (g/l) solution that was calculated on the basis of the frequency of tryptophan and tyrosine in vertebrate proteins.</w:t>
      </w:r>
    </w:p>
    <w:p w14:paraId="5BBAB627" w14:textId="77777777" w:rsidR="005C249E" w:rsidRDefault="005C249E" w:rsidP="0008149B">
      <w:pPr>
        <w:spacing w:line="360" w:lineRule="auto"/>
        <w:rPr>
          <w:rFonts w:ascii="Times New Roman" w:hAnsi="Times New Roman" w:cs="Times New Roman"/>
          <w:b/>
          <w:bCs/>
        </w:rPr>
      </w:pPr>
    </w:p>
    <w:p w14:paraId="4C9ABEF1" w14:textId="318523C9" w:rsidR="00FD4EEB" w:rsidRPr="00FD4EEB" w:rsidRDefault="00FD4EEB" w:rsidP="0008149B">
      <w:pPr>
        <w:spacing w:line="360" w:lineRule="auto"/>
        <w:rPr>
          <w:rFonts w:ascii="Times New Roman" w:hAnsi="Times New Roman" w:cs="Times New Roman"/>
          <w:b/>
          <w:bCs/>
        </w:rPr>
      </w:pPr>
      <w:r w:rsidRPr="00FD4EEB">
        <w:rPr>
          <w:rFonts w:ascii="Times New Roman" w:hAnsi="Times New Roman" w:cs="Times New Roman"/>
          <w:b/>
          <w:bCs/>
        </w:rPr>
        <w:lastRenderedPageBreak/>
        <w:t>HPLC</w:t>
      </w:r>
      <w:r w:rsidR="00494316">
        <w:rPr>
          <w:rFonts w:ascii="Times New Roman" w:hAnsi="Times New Roman" w:cs="Times New Roman"/>
          <w:b/>
          <w:bCs/>
        </w:rPr>
        <w:t xml:space="preserve"> analysis</w:t>
      </w:r>
    </w:p>
    <w:p w14:paraId="5539C3B8" w14:textId="78ABF016" w:rsidR="008B6D8C" w:rsidRDefault="00FD4EEB" w:rsidP="0008149B">
      <w:pPr>
        <w:spacing w:line="360" w:lineRule="auto"/>
        <w:rPr>
          <w:rFonts w:ascii="Times New Roman" w:hAnsi="Times New Roman" w:cs="Times New Roman"/>
        </w:rPr>
      </w:pPr>
      <w:r w:rsidRPr="00FD4EEB">
        <w:rPr>
          <w:rFonts w:ascii="Times New Roman" w:hAnsi="Times New Roman" w:cs="Times New Roman"/>
        </w:rPr>
        <w:t xml:space="preserve">Each fraction was injected for </w:t>
      </w:r>
      <w:proofErr w:type="spellStart"/>
      <w:r w:rsidRPr="00FD4EEB">
        <w:rPr>
          <w:rFonts w:ascii="Times New Roman" w:hAnsi="Times New Roman" w:cs="Times New Roman"/>
        </w:rPr>
        <w:t>nanoLC</w:t>
      </w:r>
      <w:proofErr w:type="spellEnd"/>
      <w:r w:rsidRPr="00FD4EEB">
        <w:rPr>
          <w:rFonts w:ascii="Times New Roman" w:hAnsi="Times New Roman" w:cs="Times New Roman"/>
        </w:rPr>
        <w:t>-MS/MS analysis. The peptide mixture was loaded onto a reverse phase trap column</w:t>
      </w:r>
      <w:r w:rsidRPr="00FD4EEB">
        <w:rPr>
          <w:rFonts w:ascii="Times New Roman" w:hAnsi="Times New Roman" w:cs="Times New Roman"/>
        </w:rPr>
        <w:t>（</w:t>
      </w:r>
      <w:r w:rsidRPr="00FD4EEB">
        <w:rPr>
          <w:rFonts w:ascii="Times New Roman" w:hAnsi="Times New Roman" w:cs="Times New Roman"/>
        </w:rPr>
        <w:t xml:space="preserve">Thermo Scientific Acclaim PepMap100, 100μm*2cm, </w:t>
      </w:r>
      <w:proofErr w:type="spellStart"/>
      <w:r w:rsidRPr="00FD4EEB">
        <w:rPr>
          <w:rFonts w:ascii="Times New Roman" w:hAnsi="Times New Roman" w:cs="Times New Roman"/>
        </w:rPr>
        <w:t>nanoViper</w:t>
      </w:r>
      <w:proofErr w:type="spellEnd"/>
      <w:r w:rsidRPr="00FD4EEB">
        <w:rPr>
          <w:rFonts w:ascii="Times New Roman" w:hAnsi="Times New Roman" w:cs="Times New Roman"/>
        </w:rPr>
        <w:t xml:space="preserve"> C18</w:t>
      </w:r>
      <w:r w:rsidRPr="00FD4EEB">
        <w:rPr>
          <w:rFonts w:ascii="Times New Roman" w:hAnsi="Times New Roman" w:cs="Times New Roman"/>
        </w:rPr>
        <w:t>）</w:t>
      </w:r>
      <w:r w:rsidRPr="00FD4EEB">
        <w:rPr>
          <w:rFonts w:ascii="Times New Roman" w:hAnsi="Times New Roman" w:cs="Times New Roman"/>
        </w:rPr>
        <w:t xml:space="preserve">connected to the C18-reversed phase analytical column (Thermo Scientific Easy Column, 10 cm long, 75 </w:t>
      </w:r>
      <w:proofErr w:type="spellStart"/>
      <w:r w:rsidRPr="00FD4EEB">
        <w:rPr>
          <w:rFonts w:ascii="Times New Roman" w:hAnsi="Times New Roman" w:cs="Times New Roman"/>
        </w:rPr>
        <w:t>μm</w:t>
      </w:r>
      <w:proofErr w:type="spellEnd"/>
      <w:r w:rsidRPr="00FD4EEB">
        <w:rPr>
          <w:rFonts w:ascii="Times New Roman" w:hAnsi="Times New Roman" w:cs="Times New Roman"/>
        </w:rPr>
        <w:t xml:space="preserve"> inner diameter, 3μm resin) in buffer A (0.1% Formic acid) and separated with a linear gradient of buffer B (84% acetonitrile and 0.1% Formic acid) at a flow rate of 300 </w:t>
      </w:r>
      <w:proofErr w:type="spellStart"/>
      <w:r w:rsidRPr="00FD4EEB">
        <w:rPr>
          <w:rFonts w:ascii="Times New Roman" w:hAnsi="Times New Roman" w:cs="Times New Roman"/>
        </w:rPr>
        <w:t>nl</w:t>
      </w:r>
      <w:proofErr w:type="spellEnd"/>
      <w:r w:rsidRPr="00FD4EEB">
        <w:rPr>
          <w:rFonts w:ascii="Times New Roman" w:hAnsi="Times New Roman" w:cs="Times New Roman"/>
        </w:rPr>
        <w:t xml:space="preserve">/min controlled by </w:t>
      </w:r>
      <w:proofErr w:type="spellStart"/>
      <w:r w:rsidRPr="00FD4EEB">
        <w:rPr>
          <w:rFonts w:ascii="Times New Roman" w:hAnsi="Times New Roman" w:cs="Times New Roman"/>
        </w:rPr>
        <w:t>IntelliFlow</w:t>
      </w:r>
      <w:proofErr w:type="spellEnd"/>
      <w:r w:rsidRPr="00FD4EEB">
        <w:rPr>
          <w:rFonts w:ascii="Times New Roman" w:hAnsi="Times New Roman" w:cs="Times New Roman"/>
        </w:rPr>
        <w:t xml:space="preserve"> technology. </w:t>
      </w:r>
      <w:r w:rsidR="008B6D8C" w:rsidRPr="008B6D8C">
        <w:rPr>
          <w:rFonts w:ascii="Times New Roman" w:hAnsi="Times New Roman" w:cs="Times New Roman"/>
        </w:rPr>
        <w:t>A 2-hour linear gradient was performed: 0-55% buffer B for 110 min, 55-100% buffer B for 5 min, hold in 100%</w:t>
      </w:r>
      <w:r w:rsidR="008B6D8C">
        <w:rPr>
          <w:rFonts w:ascii="Times New Roman" w:hAnsi="Times New Roman" w:cs="Times New Roman"/>
        </w:rPr>
        <w:t xml:space="preserve"> </w:t>
      </w:r>
      <w:r w:rsidR="008B6D8C" w:rsidRPr="008B6D8C">
        <w:rPr>
          <w:rFonts w:ascii="Times New Roman" w:hAnsi="Times New Roman" w:cs="Times New Roman"/>
        </w:rPr>
        <w:t>buffer B for 5 min.</w:t>
      </w:r>
    </w:p>
    <w:p w14:paraId="5F7CCB6C" w14:textId="77777777" w:rsidR="005C249E" w:rsidRDefault="005C249E" w:rsidP="0008149B">
      <w:pPr>
        <w:spacing w:line="360" w:lineRule="auto"/>
        <w:rPr>
          <w:rFonts w:ascii="Times New Roman" w:hAnsi="Times New Roman" w:cs="Times New Roman"/>
          <w:b/>
          <w:bCs/>
        </w:rPr>
      </w:pPr>
    </w:p>
    <w:p w14:paraId="1C5C1474" w14:textId="4A6FD76F" w:rsidR="00FD4EEB" w:rsidRPr="00FD4EEB" w:rsidRDefault="00FD4EEB" w:rsidP="0008149B">
      <w:pPr>
        <w:spacing w:line="360" w:lineRule="auto"/>
        <w:rPr>
          <w:rFonts w:ascii="Times New Roman" w:hAnsi="Times New Roman" w:cs="Times New Roman"/>
          <w:b/>
          <w:bCs/>
        </w:rPr>
      </w:pPr>
      <w:bookmarkStart w:id="5" w:name="OLE_LINK124"/>
      <w:r w:rsidRPr="00FD4EEB">
        <w:rPr>
          <w:rFonts w:ascii="Times New Roman" w:hAnsi="Times New Roman" w:cs="Times New Roman"/>
          <w:b/>
          <w:bCs/>
        </w:rPr>
        <w:t xml:space="preserve">MS/MS </w:t>
      </w:r>
      <w:r w:rsidR="00494316">
        <w:rPr>
          <w:rFonts w:ascii="Times New Roman" w:hAnsi="Times New Roman" w:cs="Times New Roman"/>
          <w:b/>
          <w:bCs/>
        </w:rPr>
        <w:t>analysis</w:t>
      </w:r>
    </w:p>
    <w:p w14:paraId="71BEE59A" w14:textId="0A95D19A" w:rsidR="00FD4EEB" w:rsidRDefault="00FD4EEB" w:rsidP="0008149B">
      <w:pPr>
        <w:spacing w:line="360" w:lineRule="auto"/>
        <w:rPr>
          <w:rFonts w:ascii="Times New Roman" w:hAnsi="Times New Roman" w:cs="Times New Roman"/>
        </w:rPr>
      </w:pPr>
      <w:r w:rsidRPr="00FD4EEB">
        <w:rPr>
          <w:rFonts w:ascii="Times New Roman" w:hAnsi="Times New Roman" w:cs="Times New Roman"/>
        </w:rPr>
        <w:t xml:space="preserve">LC-MS/MS analysis was performed on a Q </w:t>
      </w:r>
      <w:proofErr w:type="spellStart"/>
      <w:r w:rsidRPr="00FD4EEB">
        <w:rPr>
          <w:rFonts w:ascii="Times New Roman" w:hAnsi="Times New Roman" w:cs="Times New Roman"/>
        </w:rPr>
        <w:t>Exactive</w:t>
      </w:r>
      <w:proofErr w:type="spellEnd"/>
      <w:r w:rsidRPr="00FD4EEB">
        <w:rPr>
          <w:rFonts w:ascii="Times New Roman" w:hAnsi="Times New Roman" w:cs="Times New Roman"/>
        </w:rPr>
        <w:t xml:space="preserve"> mass spectrometer (Thermo Scientific) that was coupled to Easy </w:t>
      </w:r>
      <w:proofErr w:type="spellStart"/>
      <w:r w:rsidRPr="00FD4EEB">
        <w:rPr>
          <w:rFonts w:ascii="Times New Roman" w:hAnsi="Times New Roman" w:cs="Times New Roman"/>
        </w:rPr>
        <w:t>nLC</w:t>
      </w:r>
      <w:proofErr w:type="spellEnd"/>
      <w:r w:rsidRPr="00FD4EEB">
        <w:rPr>
          <w:rFonts w:ascii="Times New Roman" w:hAnsi="Times New Roman" w:cs="Times New Roman"/>
        </w:rPr>
        <w:t xml:space="preserve"> (</w:t>
      </w:r>
      <w:proofErr w:type="spellStart"/>
      <w:r w:rsidRPr="00FD4EEB">
        <w:rPr>
          <w:rFonts w:ascii="Times New Roman" w:hAnsi="Times New Roman" w:cs="Times New Roman"/>
        </w:rPr>
        <w:t>Proxeon</w:t>
      </w:r>
      <w:proofErr w:type="spellEnd"/>
      <w:r w:rsidRPr="00FD4EEB">
        <w:rPr>
          <w:rFonts w:ascii="Times New Roman" w:hAnsi="Times New Roman" w:cs="Times New Roman"/>
        </w:rPr>
        <w:t xml:space="preserve"> Biosystems, now Thermo Fisher Scientific) for</w:t>
      </w:r>
      <w:r w:rsidRPr="008B6D8C">
        <w:rPr>
          <w:rFonts w:ascii="Times New Roman" w:hAnsi="Times New Roman" w:cs="Times New Roman"/>
          <w:color w:val="FF0000"/>
        </w:rPr>
        <w:t xml:space="preserve"> </w:t>
      </w:r>
      <w:r w:rsidRPr="00BA6A6F">
        <w:rPr>
          <w:rFonts w:ascii="Times New Roman" w:hAnsi="Times New Roman" w:cs="Times New Roman"/>
        </w:rPr>
        <w:t>120</w:t>
      </w:r>
      <w:r w:rsidRPr="008B6D8C">
        <w:rPr>
          <w:rFonts w:ascii="Times New Roman" w:hAnsi="Times New Roman" w:cs="Times New Roman"/>
          <w:color w:val="FF0000"/>
        </w:rPr>
        <w:t xml:space="preserve"> </w:t>
      </w:r>
      <w:r w:rsidRPr="00FD4EEB">
        <w:rPr>
          <w:rFonts w:ascii="Times New Roman" w:hAnsi="Times New Roman" w:cs="Times New Roman"/>
        </w:rPr>
        <w:t xml:space="preserve">min. The mass spectrometer was operated in positive ion mode. MS data was acquired using a data-dependent top10 method dynamically choosing the most abundant precursor ions from the survey scan (300–1800 m/z) for HCD fragmentation. Automatic gain control (AGC) target was set to 3e6, and maximum inject time to 10 </w:t>
      </w:r>
      <w:proofErr w:type="spellStart"/>
      <w:r w:rsidRPr="00FD4EEB">
        <w:rPr>
          <w:rFonts w:ascii="Times New Roman" w:hAnsi="Times New Roman" w:cs="Times New Roman"/>
        </w:rPr>
        <w:t>ms.</w:t>
      </w:r>
      <w:proofErr w:type="spellEnd"/>
      <w:r w:rsidRPr="00FD4EEB">
        <w:rPr>
          <w:rFonts w:ascii="Times New Roman" w:hAnsi="Times New Roman" w:cs="Times New Roman"/>
        </w:rPr>
        <w:t xml:space="preserve"> Dynamic exclusion duration was 40.0 s. Survey scans were acquired at a resolution of 70,000 at m/z 200 and resolution for HCD spectra was set to 17,500 at m/z 200, and isolation width was 2 m/z. Normalized collision energy was 30 eV and the underfill ratio, which specifies the minimum percentage of the target value likely to be reached at maximum fill time, was defined as 0.1%.</w:t>
      </w:r>
    </w:p>
    <w:p w14:paraId="5C6067D1" w14:textId="48722DB1" w:rsidR="008B6D8C" w:rsidRDefault="00FD4EEB" w:rsidP="0008149B">
      <w:pPr>
        <w:spacing w:line="360" w:lineRule="auto"/>
        <w:ind w:firstLineChars="100" w:firstLine="210"/>
        <w:rPr>
          <w:rFonts w:ascii="Times New Roman" w:hAnsi="Times New Roman" w:cs="Times New Roman"/>
        </w:rPr>
      </w:pPr>
      <w:r w:rsidRPr="00FD4EEB">
        <w:rPr>
          <w:rFonts w:ascii="Times New Roman" w:hAnsi="Times New Roman" w:cs="Times New Roman"/>
        </w:rPr>
        <w:t xml:space="preserve">The MS data were analyzed using </w:t>
      </w:r>
      <w:proofErr w:type="spellStart"/>
      <w:r w:rsidRPr="00FD4EEB">
        <w:rPr>
          <w:rFonts w:ascii="Times New Roman" w:hAnsi="Times New Roman" w:cs="Times New Roman"/>
        </w:rPr>
        <w:t>MaxQuant</w:t>
      </w:r>
      <w:proofErr w:type="spellEnd"/>
      <w:r w:rsidRPr="00FD4EEB">
        <w:rPr>
          <w:rFonts w:ascii="Times New Roman" w:hAnsi="Times New Roman" w:cs="Times New Roman"/>
        </w:rPr>
        <w:t xml:space="preserve"> software version1.5.3.17 (Max Planck Institute of Biochemistry in </w:t>
      </w:r>
      <w:proofErr w:type="spellStart"/>
      <w:r w:rsidRPr="00FD4EEB">
        <w:rPr>
          <w:rFonts w:ascii="Times New Roman" w:hAnsi="Times New Roman" w:cs="Times New Roman"/>
        </w:rPr>
        <w:t>Martinsried</w:t>
      </w:r>
      <w:proofErr w:type="spellEnd"/>
      <w:r w:rsidRPr="00FD4EEB">
        <w:rPr>
          <w:rFonts w:ascii="Times New Roman" w:hAnsi="Times New Roman" w:cs="Times New Roman"/>
        </w:rPr>
        <w:t>, Germany)</w:t>
      </w:r>
      <w:r w:rsidR="00087758" w:rsidRPr="00702976">
        <w:rPr>
          <w:rFonts w:ascii="Times New Roman" w:hAnsi="Times New Roman" w:cs="Times New Roman"/>
          <w:vertAlign w:val="superscript"/>
        </w:rPr>
        <w:t>[2]</w:t>
      </w:r>
      <w:r w:rsidR="008B6D8C">
        <w:rPr>
          <w:rFonts w:ascii="Times New Roman" w:hAnsi="Times New Roman" w:cs="Times New Roman"/>
        </w:rPr>
        <w:t xml:space="preserve"> and LFQ (Label Free Quantitation) for quantitative analysis. </w:t>
      </w:r>
      <w:bookmarkEnd w:id="5"/>
      <w:r w:rsidR="00883CB0">
        <w:rPr>
          <w:rFonts w:ascii="Times New Roman" w:hAnsi="Times New Roman" w:cs="Times New Roman"/>
        </w:rPr>
        <w:t>The search was performed using the following settings based on the yellowfin tuna transcriptome database in this study</w:t>
      </w:r>
      <w:r w:rsidR="00BA6A6F">
        <w:rPr>
          <w:rFonts w:ascii="Times New Roman" w:hAnsi="Times New Roman" w:cs="Times New Roman"/>
        </w:rPr>
        <w:t>.</w:t>
      </w:r>
    </w:p>
    <w:tbl>
      <w:tblPr>
        <w:tblStyle w:val="a8"/>
        <w:tblW w:w="0" w:type="auto"/>
        <w:tblBorders>
          <w:left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3012"/>
        <w:gridCol w:w="5274"/>
      </w:tblGrid>
      <w:tr w:rsidR="0034701C" w:rsidRPr="00702976" w14:paraId="43032460" w14:textId="77777777" w:rsidTr="00702976">
        <w:trPr>
          <w:trHeight w:val="454"/>
        </w:trPr>
        <w:tc>
          <w:tcPr>
            <w:tcW w:w="3012" w:type="dxa"/>
            <w:tcBorders>
              <w:top w:val="single" w:sz="4" w:space="0" w:color="auto"/>
              <w:bottom w:val="single" w:sz="4" w:space="0" w:color="auto"/>
            </w:tcBorders>
            <w:shd w:val="clear" w:color="auto" w:fill="auto"/>
          </w:tcPr>
          <w:p w14:paraId="7FF73048" w14:textId="77777777" w:rsidR="0034701C" w:rsidRPr="00702976" w:rsidRDefault="0034701C" w:rsidP="0008149B">
            <w:pPr>
              <w:spacing w:before="50" w:after="50" w:line="360" w:lineRule="auto"/>
              <w:jc w:val="center"/>
              <w:rPr>
                <w:rFonts w:ascii="Times New Roman" w:eastAsia="楷体" w:hAnsi="Times New Roman" w:cs="Times New Roman"/>
                <w:b/>
                <w:bCs/>
                <w:sz w:val="18"/>
                <w:szCs w:val="18"/>
              </w:rPr>
            </w:pPr>
            <w:r w:rsidRPr="00702976">
              <w:rPr>
                <w:rFonts w:ascii="Times New Roman" w:eastAsia="楷体" w:hAnsi="Times New Roman" w:cs="Times New Roman"/>
                <w:b/>
                <w:bCs/>
                <w:sz w:val="18"/>
                <w:szCs w:val="18"/>
              </w:rPr>
              <w:t>Item</w:t>
            </w:r>
          </w:p>
        </w:tc>
        <w:tc>
          <w:tcPr>
            <w:tcW w:w="5274" w:type="dxa"/>
            <w:tcBorders>
              <w:top w:val="single" w:sz="4" w:space="0" w:color="auto"/>
              <w:bottom w:val="single" w:sz="4" w:space="0" w:color="auto"/>
            </w:tcBorders>
            <w:shd w:val="clear" w:color="auto" w:fill="auto"/>
          </w:tcPr>
          <w:p w14:paraId="49043F74" w14:textId="77777777" w:rsidR="0034701C" w:rsidRPr="00702976" w:rsidRDefault="0034701C" w:rsidP="0008149B">
            <w:pPr>
              <w:spacing w:before="50" w:after="50" w:line="360" w:lineRule="auto"/>
              <w:jc w:val="center"/>
              <w:rPr>
                <w:rFonts w:ascii="Times New Roman" w:eastAsia="楷体" w:hAnsi="Times New Roman" w:cs="Times New Roman"/>
                <w:b/>
                <w:bCs/>
                <w:sz w:val="18"/>
                <w:szCs w:val="18"/>
              </w:rPr>
            </w:pPr>
            <w:r w:rsidRPr="00702976">
              <w:rPr>
                <w:rFonts w:ascii="Times New Roman" w:eastAsia="楷体" w:hAnsi="Times New Roman" w:cs="Times New Roman"/>
                <w:b/>
                <w:bCs/>
                <w:sz w:val="18"/>
                <w:szCs w:val="18"/>
              </w:rPr>
              <w:t>Value</w:t>
            </w:r>
          </w:p>
        </w:tc>
      </w:tr>
      <w:tr w:rsidR="0034701C" w:rsidRPr="0034701C" w14:paraId="4FC87D1A" w14:textId="77777777" w:rsidTr="00702976">
        <w:trPr>
          <w:trHeight w:val="454"/>
        </w:trPr>
        <w:tc>
          <w:tcPr>
            <w:tcW w:w="3012" w:type="dxa"/>
            <w:tcBorders>
              <w:top w:val="single" w:sz="4" w:space="0" w:color="auto"/>
            </w:tcBorders>
            <w:shd w:val="clear" w:color="auto" w:fill="auto"/>
          </w:tcPr>
          <w:p w14:paraId="6A974B8B" w14:textId="77777777" w:rsidR="0034701C" w:rsidRPr="00702976" w:rsidRDefault="0034701C" w:rsidP="0008149B">
            <w:pPr>
              <w:spacing w:before="50" w:after="50" w:line="360" w:lineRule="auto"/>
              <w:jc w:val="center"/>
              <w:rPr>
                <w:rFonts w:ascii="Times New Roman" w:eastAsia="楷体" w:hAnsi="Times New Roman" w:cs="Times New Roman"/>
                <w:b/>
                <w:bCs/>
                <w:sz w:val="18"/>
                <w:szCs w:val="18"/>
              </w:rPr>
            </w:pPr>
            <w:r w:rsidRPr="00702976">
              <w:rPr>
                <w:rFonts w:ascii="Times New Roman" w:eastAsia="楷体" w:hAnsi="Times New Roman" w:cs="Times New Roman"/>
                <w:b/>
                <w:bCs/>
                <w:sz w:val="18"/>
                <w:szCs w:val="18"/>
              </w:rPr>
              <w:t>Enzyme</w:t>
            </w:r>
          </w:p>
        </w:tc>
        <w:tc>
          <w:tcPr>
            <w:tcW w:w="5274" w:type="dxa"/>
            <w:tcBorders>
              <w:top w:val="single" w:sz="4" w:space="0" w:color="auto"/>
            </w:tcBorders>
            <w:shd w:val="clear" w:color="auto" w:fill="auto"/>
          </w:tcPr>
          <w:p w14:paraId="4939F713" w14:textId="77777777" w:rsidR="0034701C" w:rsidRPr="0034701C" w:rsidRDefault="0034701C" w:rsidP="0008149B">
            <w:pPr>
              <w:spacing w:before="50" w:after="50" w:line="360" w:lineRule="auto"/>
              <w:jc w:val="center"/>
              <w:rPr>
                <w:rFonts w:ascii="Times New Roman" w:eastAsia="楷体" w:hAnsi="Times New Roman" w:cs="Times New Roman"/>
                <w:sz w:val="18"/>
                <w:szCs w:val="18"/>
              </w:rPr>
            </w:pPr>
            <w:r w:rsidRPr="0034701C">
              <w:rPr>
                <w:rFonts w:ascii="Times New Roman" w:eastAsia="楷体" w:hAnsi="Times New Roman" w:cs="Times New Roman"/>
                <w:sz w:val="18"/>
                <w:szCs w:val="18"/>
              </w:rPr>
              <w:t>Trypsin</w:t>
            </w:r>
          </w:p>
        </w:tc>
      </w:tr>
      <w:tr w:rsidR="0034701C" w:rsidRPr="0034701C" w14:paraId="7A8A09E0" w14:textId="77777777" w:rsidTr="00702976">
        <w:trPr>
          <w:trHeight w:val="454"/>
        </w:trPr>
        <w:tc>
          <w:tcPr>
            <w:tcW w:w="3012" w:type="dxa"/>
            <w:shd w:val="clear" w:color="auto" w:fill="auto"/>
          </w:tcPr>
          <w:p w14:paraId="5974292F" w14:textId="77777777" w:rsidR="0034701C" w:rsidRPr="00702976" w:rsidRDefault="0034701C" w:rsidP="0008149B">
            <w:pPr>
              <w:spacing w:before="50" w:after="50" w:line="360" w:lineRule="auto"/>
              <w:jc w:val="center"/>
              <w:rPr>
                <w:rFonts w:ascii="Times New Roman" w:eastAsia="楷体" w:hAnsi="Times New Roman" w:cs="Times New Roman"/>
                <w:b/>
                <w:bCs/>
                <w:sz w:val="18"/>
                <w:szCs w:val="18"/>
              </w:rPr>
            </w:pPr>
            <w:r w:rsidRPr="00702976">
              <w:rPr>
                <w:rFonts w:ascii="Times New Roman" w:eastAsia="楷体" w:hAnsi="Times New Roman" w:cs="Times New Roman"/>
                <w:b/>
                <w:bCs/>
                <w:sz w:val="18"/>
                <w:szCs w:val="18"/>
              </w:rPr>
              <w:t>Max Missed Cleavages</w:t>
            </w:r>
          </w:p>
        </w:tc>
        <w:tc>
          <w:tcPr>
            <w:tcW w:w="5274" w:type="dxa"/>
            <w:shd w:val="clear" w:color="auto" w:fill="auto"/>
          </w:tcPr>
          <w:p w14:paraId="585CC8A3" w14:textId="77777777" w:rsidR="0034701C" w:rsidRPr="0034701C" w:rsidRDefault="0034701C" w:rsidP="0008149B">
            <w:pPr>
              <w:spacing w:before="50" w:after="50" w:line="360" w:lineRule="auto"/>
              <w:jc w:val="center"/>
              <w:rPr>
                <w:rFonts w:ascii="Times New Roman" w:eastAsia="楷体" w:hAnsi="Times New Roman" w:cs="Times New Roman"/>
                <w:sz w:val="18"/>
                <w:szCs w:val="18"/>
              </w:rPr>
            </w:pPr>
            <w:r w:rsidRPr="0034701C">
              <w:rPr>
                <w:rFonts w:ascii="Times New Roman" w:eastAsia="楷体" w:hAnsi="Times New Roman" w:cs="Times New Roman"/>
                <w:sz w:val="18"/>
                <w:szCs w:val="18"/>
              </w:rPr>
              <w:t>2</w:t>
            </w:r>
          </w:p>
        </w:tc>
      </w:tr>
      <w:tr w:rsidR="0034701C" w:rsidRPr="0034701C" w14:paraId="4AE3FF77" w14:textId="77777777" w:rsidTr="00702976">
        <w:trPr>
          <w:trHeight w:val="454"/>
        </w:trPr>
        <w:tc>
          <w:tcPr>
            <w:tcW w:w="3012" w:type="dxa"/>
            <w:shd w:val="clear" w:color="auto" w:fill="auto"/>
          </w:tcPr>
          <w:p w14:paraId="1CA9CF76" w14:textId="77777777" w:rsidR="0034701C" w:rsidRPr="00702976" w:rsidRDefault="0034701C" w:rsidP="0008149B">
            <w:pPr>
              <w:spacing w:before="50" w:after="50" w:line="360" w:lineRule="auto"/>
              <w:jc w:val="center"/>
              <w:rPr>
                <w:rFonts w:ascii="Times New Roman" w:eastAsia="楷体" w:hAnsi="Times New Roman" w:cs="Times New Roman"/>
                <w:b/>
                <w:bCs/>
                <w:sz w:val="18"/>
                <w:szCs w:val="18"/>
              </w:rPr>
            </w:pPr>
            <w:r w:rsidRPr="00702976">
              <w:rPr>
                <w:rFonts w:ascii="Times New Roman" w:eastAsia="楷体" w:hAnsi="Times New Roman" w:cs="Times New Roman"/>
                <w:b/>
                <w:bCs/>
                <w:sz w:val="18"/>
                <w:szCs w:val="18"/>
              </w:rPr>
              <w:t>Max Missed Cleavages</w:t>
            </w:r>
          </w:p>
        </w:tc>
        <w:tc>
          <w:tcPr>
            <w:tcW w:w="5274" w:type="dxa"/>
            <w:shd w:val="clear" w:color="auto" w:fill="auto"/>
          </w:tcPr>
          <w:p w14:paraId="3988A9B9" w14:textId="77777777" w:rsidR="0034701C" w:rsidRPr="0034701C" w:rsidRDefault="0034701C" w:rsidP="0008149B">
            <w:pPr>
              <w:spacing w:before="50" w:after="50" w:line="360" w:lineRule="auto"/>
              <w:jc w:val="center"/>
              <w:rPr>
                <w:rFonts w:ascii="Times New Roman" w:eastAsia="楷体" w:hAnsi="Times New Roman" w:cs="Times New Roman"/>
                <w:sz w:val="18"/>
                <w:szCs w:val="18"/>
              </w:rPr>
            </w:pPr>
            <w:r w:rsidRPr="0034701C">
              <w:rPr>
                <w:rFonts w:ascii="Times New Roman" w:eastAsia="楷体" w:hAnsi="Times New Roman" w:cs="Times New Roman"/>
                <w:sz w:val="18"/>
                <w:szCs w:val="18"/>
              </w:rPr>
              <w:t>2</w:t>
            </w:r>
          </w:p>
        </w:tc>
      </w:tr>
      <w:tr w:rsidR="0034701C" w:rsidRPr="0034701C" w14:paraId="2ED177E9" w14:textId="77777777" w:rsidTr="00702976">
        <w:trPr>
          <w:trHeight w:val="454"/>
        </w:trPr>
        <w:tc>
          <w:tcPr>
            <w:tcW w:w="3012" w:type="dxa"/>
            <w:shd w:val="clear" w:color="auto" w:fill="auto"/>
          </w:tcPr>
          <w:p w14:paraId="27CC493B" w14:textId="77777777" w:rsidR="0034701C" w:rsidRPr="00702976" w:rsidRDefault="0034701C" w:rsidP="0008149B">
            <w:pPr>
              <w:spacing w:line="360" w:lineRule="auto"/>
              <w:jc w:val="center"/>
              <w:rPr>
                <w:rFonts w:ascii="Times New Roman" w:hAnsi="Times New Roman" w:cs="Times New Roman"/>
                <w:b/>
                <w:bCs/>
                <w:color w:val="000000" w:themeColor="text1"/>
                <w:sz w:val="18"/>
                <w:szCs w:val="18"/>
              </w:rPr>
            </w:pPr>
            <w:r w:rsidRPr="00702976">
              <w:rPr>
                <w:rFonts w:ascii="Times New Roman" w:hAnsi="Times New Roman" w:cs="Times New Roman"/>
                <w:b/>
                <w:bCs/>
                <w:color w:val="000000" w:themeColor="text1"/>
                <w:sz w:val="18"/>
                <w:szCs w:val="18"/>
              </w:rPr>
              <w:lastRenderedPageBreak/>
              <w:t>Main search</w:t>
            </w:r>
          </w:p>
        </w:tc>
        <w:tc>
          <w:tcPr>
            <w:tcW w:w="5274" w:type="dxa"/>
            <w:shd w:val="clear" w:color="auto" w:fill="auto"/>
          </w:tcPr>
          <w:p w14:paraId="63221D78" w14:textId="77777777" w:rsidR="0034701C" w:rsidRPr="0034701C" w:rsidRDefault="0034701C" w:rsidP="0008149B">
            <w:pPr>
              <w:spacing w:line="360" w:lineRule="auto"/>
              <w:jc w:val="center"/>
              <w:rPr>
                <w:rFonts w:ascii="Times New Roman" w:hAnsi="Times New Roman" w:cs="Times New Roman"/>
                <w:color w:val="000000" w:themeColor="text1"/>
                <w:sz w:val="18"/>
                <w:szCs w:val="18"/>
              </w:rPr>
            </w:pPr>
            <w:r w:rsidRPr="0034701C">
              <w:rPr>
                <w:rFonts w:ascii="Times New Roman" w:hAnsi="Times New Roman" w:cs="Times New Roman"/>
                <w:color w:val="000000" w:themeColor="text1"/>
                <w:sz w:val="18"/>
                <w:szCs w:val="18"/>
              </w:rPr>
              <w:t>6 ppm</w:t>
            </w:r>
          </w:p>
        </w:tc>
      </w:tr>
      <w:tr w:rsidR="0034701C" w:rsidRPr="0034701C" w14:paraId="3CE250B6" w14:textId="77777777" w:rsidTr="00702976">
        <w:trPr>
          <w:trHeight w:val="454"/>
        </w:trPr>
        <w:tc>
          <w:tcPr>
            <w:tcW w:w="3012" w:type="dxa"/>
            <w:shd w:val="clear" w:color="auto" w:fill="auto"/>
          </w:tcPr>
          <w:p w14:paraId="34F1EE07" w14:textId="77777777" w:rsidR="0034701C" w:rsidRPr="00702976" w:rsidRDefault="0034701C" w:rsidP="0008149B">
            <w:pPr>
              <w:spacing w:line="360" w:lineRule="auto"/>
              <w:jc w:val="center"/>
              <w:rPr>
                <w:rFonts w:ascii="Times New Roman" w:hAnsi="Times New Roman" w:cs="Times New Roman"/>
                <w:b/>
                <w:bCs/>
                <w:color w:val="000000" w:themeColor="text1"/>
                <w:sz w:val="18"/>
                <w:szCs w:val="18"/>
              </w:rPr>
            </w:pPr>
            <w:r w:rsidRPr="00702976">
              <w:rPr>
                <w:rFonts w:ascii="Times New Roman" w:hAnsi="Times New Roman" w:cs="Times New Roman"/>
                <w:b/>
                <w:bCs/>
                <w:color w:val="000000" w:themeColor="text1"/>
                <w:sz w:val="18"/>
                <w:szCs w:val="18"/>
              </w:rPr>
              <w:t>First search</w:t>
            </w:r>
          </w:p>
        </w:tc>
        <w:tc>
          <w:tcPr>
            <w:tcW w:w="5274" w:type="dxa"/>
            <w:shd w:val="clear" w:color="auto" w:fill="auto"/>
          </w:tcPr>
          <w:p w14:paraId="404547DA" w14:textId="77777777" w:rsidR="0034701C" w:rsidRPr="0034701C" w:rsidRDefault="0034701C" w:rsidP="0008149B">
            <w:pPr>
              <w:spacing w:line="360" w:lineRule="auto"/>
              <w:jc w:val="center"/>
              <w:rPr>
                <w:rFonts w:ascii="Times New Roman" w:hAnsi="Times New Roman" w:cs="Times New Roman"/>
                <w:color w:val="000000" w:themeColor="text1"/>
                <w:sz w:val="18"/>
                <w:szCs w:val="18"/>
              </w:rPr>
            </w:pPr>
            <w:r w:rsidRPr="0034701C">
              <w:rPr>
                <w:rFonts w:ascii="Times New Roman" w:hAnsi="Times New Roman" w:cs="Times New Roman"/>
                <w:color w:val="000000" w:themeColor="text1"/>
                <w:sz w:val="18"/>
                <w:szCs w:val="18"/>
              </w:rPr>
              <w:t>20 ppm</w:t>
            </w:r>
          </w:p>
        </w:tc>
      </w:tr>
      <w:tr w:rsidR="0034701C" w:rsidRPr="0034701C" w14:paraId="5639A59A" w14:textId="77777777" w:rsidTr="00702976">
        <w:trPr>
          <w:trHeight w:val="454"/>
        </w:trPr>
        <w:tc>
          <w:tcPr>
            <w:tcW w:w="3012" w:type="dxa"/>
            <w:shd w:val="clear" w:color="auto" w:fill="auto"/>
          </w:tcPr>
          <w:p w14:paraId="513F19C7" w14:textId="77777777" w:rsidR="0034701C" w:rsidRPr="00702976" w:rsidRDefault="0034701C" w:rsidP="0008149B">
            <w:pPr>
              <w:spacing w:line="360" w:lineRule="auto"/>
              <w:jc w:val="center"/>
              <w:rPr>
                <w:rFonts w:ascii="Times New Roman" w:hAnsi="Times New Roman" w:cs="Times New Roman"/>
                <w:b/>
                <w:bCs/>
                <w:color w:val="000000" w:themeColor="text1"/>
                <w:sz w:val="18"/>
                <w:szCs w:val="18"/>
              </w:rPr>
            </w:pPr>
            <w:r w:rsidRPr="00702976">
              <w:rPr>
                <w:rFonts w:ascii="Times New Roman" w:hAnsi="Times New Roman" w:cs="Times New Roman"/>
                <w:b/>
                <w:bCs/>
                <w:color w:val="000000" w:themeColor="text1"/>
                <w:sz w:val="18"/>
                <w:szCs w:val="18"/>
              </w:rPr>
              <w:t>MS/</w:t>
            </w:r>
            <w:bookmarkStart w:id="6" w:name="OLE_LINK127"/>
            <w:r w:rsidRPr="00702976">
              <w:rPr>
                <w:rFonts w:ascii="Times New Roman" w:hAnsi="Times New Roman" w:cs="Times New Roman"/>
                <w:b/>
                <w:bCs/>
                <w:color w:val="000000" w:themeColor="text1"/>
                <w:sz w:val="18"/>
                <w:szCs w:val="18"/>
              </w:rPr>
              <w:t>MS Tolerance</w:t>
            </w:r>
            <w:bookmarkEnd w:id="6"/>
          </w:p>
        </w:tc>
        <w:tc>
          <w:tcPr>
            <w:tcW w:w="5274" w:type="dxa"/>
            <w:shd w:val="clear" w:color="auto" w:fill="auto"/>
          </w:tcPr>
          <w:p w14:paraId="7CCCC1F4" w14:textId="77777777" w:rsidR="0034701C" w:rsidRPr="0034701C" w:rsidRDefault="0034701C" w:rsidP="0008149B">
            <w:pPr>
              <w:spacing w:line="360" w:lineRule="auto"/>
              <w:jc w:val="center"/>
              <w:rPr>
                <w:rFonts w:ascii="Times New Roman" w:hAnsi="Times New Roman" w:cs="Times New Roman"/>
                <w:sz w:val="18"/>
                <w:szCs w:val="18"/>
              </w:rPr>
            </w:pPr>
            <w:bookmarkStart w:id="7" w:name="OLE_LINK130"/>
            <w:r w:rsidRPr="0034701C">
              <w:rPr>
                <w:rFonts w:ascii="Times New Roman" w:hAnsi="Times New Roman" w:cs="Times New Roman"/>
                <w:sz w:val="18"/>
                <w:szCs w:val="18"/>
              </w:rPr>
              <w:t>20 ppm</w:t>
            </w:r>
            <w:bookmarkEnd w:id="7"/>
          </w:p>
        </w:tc>
      </w:tr>
      <w:tr w:rsidR="0034701C" w:rsidRPr="0034701C" w14:paraId="01A25469" w14:textId="77777777" w:rsidTr="00702976">
        <w:trPr>
          <w:trHeight w:val="454"/>
        </w:trPr>
        <w:tc>
          <w:tcPr>
            <w:tcW w:w="3012" w:type="dxa"/>
            <w:shd w:val="clear" w:color="auto" w:fill="auto"/>
          </w:tcPr>
          <w:p w14:paraId="7C92D770" w14:textId="77777777" w:rsidR="0034701C" w:rsidRPr="00702976" w:rsidRDefault="0034701C" w:rsidP="0008149B">
            <w:pPr>
              <w:spacing w:before="50" w:after="50" w:line="360" w:lineRule="auto"/>
              <w:jc w:val="center"/>
              <w:rPr>
                <w:rFonts w:ascii="Times New Roman" w:eastAsia="楷体" w:hAnsi="Times New Roman" w:cs="Times New Roman"/>
                <w:b/>
                <w:bCs/>
                <w:sz w:val="18"/>
                <w:szCs w:val="18"/>
              </w:rPr>
            </w:pPr>
            <w:r w:rsidRPr="00702976">
              <w:rPr>
                <w:rFonts w:ascii="Times New Roman" w:eastAsia="楷体" w:hAnsi="Times New Roman" w:cs="Times New Roman"/>
                <w:b/>
                <w:bCs/>
                <w:sz w:val="18"/>
                <w:szCs w:val="18"/>
              </w:rPr>
              <w:t>Fixed modifications</w:t>
            </w:r>
          </w:p>
        </w:tc>
        <w:tc>
          <w:tcPr>
            <w:tcW w:w="5274" w:type="dxa"/>
            <w:shd w:val="clear" w:color="auto" w:fill="auto"/>
          </w:tcPr>
          <w:p w14:paraId="285FE35E" w14:textId="77777777" w:rsidR="0034701C" w:rsidRPr="0034701C" w:rsidRDefault="0034701C" w:rsidP="0008149B">
            <w:pPr>
              <w:spacing w:before="50" w:after="50" w:line="360" w:lineRule="auto"/>
              <w:jc w:val="center"/>
              <w:rPr>
                <w:rFonts w:ascii="Times New Roman" w:eastAsia="楷体" w:hAnsi="Times New Roman" w:cs="Times New Roman"/>
                <w:sz w:val="18"/>
                <w:szCs w:val="18"/>
              </w:rPr>
            </w:pPr>
            <w:bookmarkStart w:id="8" w:name="OLE_LINK128"/>
            <w:r w:rsidRPr="0034701C">
              <w:rPr>
                <w:rFonts w:ascii="Times New Roman" w:eastAsia="楷体" w:hAnsi="Times New Roman" w:cs="Times New Roman"/>
                <w:sz w:val="18"/>
                <w:szCs w:val="18"/>
              </w:rPr>
              <w:t>Carbamidomethyl (C)</w:t>
            </w:r>
            <w:bookmarkEnd w:id="8"/>
          </w:p>
        </w:tc>
      </w:tr>
      <w:tr w:rsidR="0034701C" w:rsidRPr="0034701C" w14:paraId="4B683FB8" w14:textId="77777777" w:rsidTr="00702976">
        <w:trPr>
          <w:trHeight w:val="454"/>
        </w:trPr>
        <w:tc>
          <w:tcPr>
            <w:tcW w:w="3012" w:type="dxa"/>
            <w:shd w:val="clear" w:color="auto" w:fill="auto"/>
          </w:tcPr>
          <w:p w14:paraId="4B8CE9A8" w14:textId="77777777" w:rsidR="0034701C" w:rsidRPr="00702976" w:rsidRDefault="0034701C" w:rsidP="0008149B">
            <w:pPr>
              <w:spacing w:before="50" w:after="50" w:line="360" w:lineRule="auto"/>
              <w:jc w:val="center"/>
              <w:rPr>
                <w:rFonts w:ascii="Times New Roman" w:eastAsia="楷体" w:hAnsi="Times New Roman" w:cs="Times New Roman"/>
                <w:b/>
                <w:bCs/>
                <w:sz w:val="18"/>
                <w:szCs w:val="18"/>
              </w:rPr>
            </w:pPr>
            <w:r w:rsidRPr="00702976">
              <w:rPr>
                <w:rFonts w:ascii="Times New Roman" w:eastAsia="楷体" w:hAnsi="Times New Roman" w:cs="Times New Roman"/>
                <w:b/>
                <w:bCs/>
                <w:sz w:val="18"/>
                <w:szCs w:val="18"/>
              </w:rPr>
              <w:t>Variable modifications</w:t>
            </w:r>
          </w:p>
        </w:tc>
        <w:tc>
          <w:tcPr>
            <w:tcW w:w="5274" w:type="dxa"/>
            <w:shd w:val="clear" w:color="auto" w:fill="auto"/>
          </w:tcPr>
          <w:p w14:paraId="77EC9DA2" w14:textId="77777777" w:rsidR="0034701C" w:rsidRPr="0034701C" w:rsidRDefault="0034701C" w:rsidP="0008149B">
            <w:pPr>
              <w:spacing w:before="50" w:after="50" w:line="360" w:lineRule="auto"/>
              <w:jc w:val="center"/>
              <w:rPr>
                <w:rFonts w:ascii="Times New Roman" w:eastAsia="楷体" w:hAnsi="Times New Roman" w:cs="Times New Roman"/>
                <w:sz w:val="18"/>
                <w:szCs w:val="18"/>
              </w:rPr>
            </w:pPr>
            <w:bookmarkStart w:id="9" w:name="OLE_LINK129"/>
            <w:r w:rsidRPr="0034701C">
              <w:rPr>
                <w:rFonts w:ascii="Times New Roman" w:eastAsia="楷体" w:hAnsi="Times New Roman" w:cs="Times New Roman"/>
                <w:sz w:val="18"/>
                <w:szCs w:val="18"/>
              </w:rPr>
              <w:t xml:space="preserve">Oxidation (M) , </w:t>
            </w:r>
            <w:r w:rsidRPr="0034701C">
              <w:rPr>
                <w:rFonts w:ascii="Times New Roman" w:hAnsi="Times New Roman" w:cs="Times New Roman"/>
                <w:sz w:val="18"/>
                <w:szCs w:val="18"/>
              </w:rPr>
              <w:t>Acetyl (Protein N-term)</w:t>
            </w:r>
            <w:bookmarkEnd w:id="9"/>
          </w:p>
        </w:tc>
      </w:tr>
      <w:tr w:rsidR="0034701C" w:rsidRPr="0034701C" w14:paraId="17E098AD" w14:textId="77777777" w:rsidTr="00702976">
        <w:trPr>
          <w:trHeight w:val="454"/>
        </w:trPr>
        <w:tc>
          <w:tcPr>
            <w:tcW w:w="3012" w:type="dxa"/>
            <w:shd w:val="clear" w:color="auto" w:fill="auto"/>
          </w:tcPr>
          <w:p w14:paraId="0EEE8F7A" w14:textId="77777777" w:rsidR="0034701C" w:rsidRPr="00702976" w:rsidRDefault="0034701C" w:rsidP="0008149B">
            <w:pPr>
              <w:spacing w:before="50" w:after="50" w:line="360" w:lineRule="auto"/>
              <w:jc w:val="center"/>
              <w:rPr>
                <w:rFonts w:ascii="Times New Roman" w:eastAsia="楷体" w:hAnsi="Times New Roman" w:cs="Times New Roman"/>
                <w:b/>
                <w:bCs/>
                <w:sz w:val="18"/>
                <w:szCs w:val="18"/>
              </w:rPr>
            </w:pPr>
            <w:r w:rsidRPr="00702976">
              <w:rPr>
                <w:rFonts w:ascii="Times New Roman" w:eastAsia="楷体" w:hAnsi="Times New Roman" w:cs="Times New Roman"/>
                <w:b/>
                <w:bCs/>
                <w:sz w:val="18"/>
                <w:szCs w:val="18"/>
              </w:rPr>
              <w:t>Peptide FDR</w:t>
            </w:r>
          </w:p>
        </w:tc>
        <w:tc>
          <w:tcPr>
            <w:tcW w:w="5274" w:type="dxa"/>
            <w:shd w:val="clear" w:color="auto" w:fill="auto"/>
          </w:tcPr>
          <w:p w14:paraId="7102EA3A" w14:textId="77777777" w:rsidR="0034701C" w:rsidRPr="0034701C" w:rsidRDefault="0034701C" w:rsidP="0008149B">
            <w:pPr>
              <w:spacing w:before="50" w:after="50" w:line="360" w:lineRule="auto"/>
              <w:jc w:val="center"/>
              <w:rPr>
                <w:rFonts w:ascii="Times New Roman" w:eastAsia="楷体" w:hAnsi="Times New Roman" w:cs="Times New Roman"/>
                <w:sz w:val="18"/>
                <w:szCs w:val="18"/>
              </w:rPr>
            </w:pPr>
            <w:r w:rsidRPr="0034701C">
              <w:rPr>
                <w:rFonts w:ascii="Times New Roman" w:eastAsia="楷体" w:hAnsi="Times New Roman" w:cs="Times New Roman"/>
                <w:sz w:val="18"/>
                <w:szCs w:val="18"/>
              </w:rPr>
              <w:t>≤0.01</w:t>
            </w:r>
          </w:p>
        </w:tc>
      </w:tr>
      <w:tr w:rsidR="0034701C" w:rsidRPr="0034701C" w14:paraId="517E33FC" w14:textId="77777777" w:rsidTr="00702976">
        <w:trPr>
          <w:trHeight w:val="454"/>
        </w:trPr>
        <w:tc>
          <w:tcPr>
            <w:tcW w:w="3012" w:type="dxa"/>
            <w:shd w:val="clear" w:color="auto" w:fill="auto"/>
          </w:tcPr>
          <w:p w14:paraId="1E4DE404" w14:textId="77777777" w:rsidR="0034701C" w:rsidRPr="00702976" w:rsidRDefault="0034701C" w:rsidP="0008149B">
            <w:pPr>
              <w:spacing w:before="50" w:after="50" w:line="360" w:lineRule="auto"/>
              <w:jc w:val="center"/>
              <w:rPr>
                <w:rFonts w:ascii="Times New Roman" w:eastAsia="楷体" w:hAnsi="Times New Roman" w:cs="Times New Roman"/>
                <w:b/>
                <w:bCs/>
                <w:sz w:val="18"/>
                <w:szCs w:val="18"/>
              </w:rPr>
            </w:pPr>
            <w:r w:rsidRPr="00702976">
              <w:rPr>
                <w:rFonts w:ascii="Times New Roman" w:eastAsia="楷体" w:hAnsi="Times New Roman" w:cs="Times New Roman"/>
                <w:b/>
                <w:bCs/>
                <w:sz w:val="18"/>
                <w:szCs w:val="18"/>
              </w:rPr>
              <w:t>Protein FDR</w:t>
            </w:r>
          </w:p>
        </w:tc>
        <w:tc>
          <w:tcPr>
            <w:tcW w:w="5274" w:type="dxa"/>
            <w:shd w:val="clear" w:color="auto" w:fill="auto"/>
          </w:tcPr>
          <w:p w14:paraId="2D3125A7" w14:textId="77777777" w:rsidR="0034701C" w:rsidRPr="0034701C" w:rsidRDefault="0034701C" w:rsidP="0008149B">
            <w:pPr>
              <w:spacing w:before="50" w:after="50" w:line="360" w:lineRule="auto"/>
              <w:jc w:val="center"/>
              <w:rPr>
                <w:rFonts w:ascii="Times New Roman" w:eastAsia="楷体" w:hAnsi="Times New Roman" w:cs="Times New Roman"/>
                <w:sz w:val="18"/>
                <w:szCs w:val="18"/>
              </w:rPr>
            </w:pPr>
            <w:r w:rsidRPr="0034701C">
              <w:rPr>
                <w:rFonts w:ascii="Times New Roman" w:eastAsia="楷体" w:hAnsi="Times New Roman" w:cs="Times New Roman"/>
                <w:sz w:val="18"/>
                <w:szCs w:val="18"/>
              </w:rPr>
              <w:t>≤0.01</w:t>
            </w:r>
          </w:p>
        </w:tc>
      </w:tr>
      <w:tr w:rsidR="0034701C" w:rsidRPr="0034701C" w14:paraId="5004F353" w14:textId="77777777" w:rsidTr="00702976">
        <w:trPr>
          <w:trHeight w:val="454"/>
        </w:trPr>
        <w:tc>
          <w:tcPr>
            <w:tcW w:w="3012" w:type="dxa"/>
            <w:shd w:val="clear" w:color="auto" w:fill="auto"/>
          </w:tcPr>
          <w:p w14:paraId="719D2CDA" w14:textId="77777777" w:rsidR="0034701C" w:rsidRPr="00702976" w:rsidRDefault="0034701C" w:rsidP="0008149B">
            <w:pPr>
              <w:spacing w:line="360" w:lineRule="auto"/>
              <w:jc w:val="center"/>
              <w:rPr>
                <w:rFonts w:ascii="Times New Roman" w:hAnsi="Times New Roman" w:cs="Times New Roman"/>
                <w:b/>
                <w:bCs/>
                <w:sz w:val="18"/>
                <w:szCs w:val="18"/>
              </w:rPr>
            </w:pPr>
            <w:r w:rsidRPr="00702976">
              <w:rPr>
                <w:rFonts w:ascii="Times New Roman" w:hAnsi="Times New Roman" w:cs="Times New Roman"/>
                <w:b/>
                <w:bCs/>
                <w:sz w:val="18"/>
                <w:szCs w:val="18"/>
              </w:rPr>
              <w:t>Time window (match between runs)</w:t>
            </w:r>
          </w:p>
        </w:tc>
        <w:tc>
          <w:tcPr>
            <w:tcW w:w="5274" w:type="dxa"/>
            <w:shd w:val="clear" w:color="auto" w:fill="auto"/>
          </w:tcPr>
          <w:p w14:paraId="35CE8D06" w14:textId="77777777" w:rsidR="0034701C" w:rsidRPr="0034701C" w:rsidRDefault="0034701C" w:rsidP="0008149B">
            <w:pPr>
              <w:spacing w:line="360" w:lineRule="auto"/>
              <w:jc w:val="center"/>
              <w:rPr>
                <w:rFonts w:ascii="Times New Roman" w:hAnsi="Times New Roman" w:cs="Times New Roman"/>
                <w:sz w:val="18"/>
                <w:szCs w:val="18"/>
              </w:rPr>
            </w:pPr>
            <w:r w:rsidRPr="0034701C">
              <w:rPr>
                <w:rFonts w:ascii="Times New Roman" w:hAnsi="Times New Roman" w:cs="Times New Roman"/>
                <w:sz w:val="18"/>
                <w:szCs w:val="18"/>
              </w:rPr>
              <w:t>2min</w:t>
            </w:r>
          </w:p>
        </w:tc>
      </w:tr>
      <w:tr w:rsidR="0034701C" w:rsidRPr="0034701C" w14:paraId="4949314A" w14:textId="77777777" w:rsidTr="00702976">
        <w:trPr>
          <w:trHeight w:val="454"/>
        </w:trPr>
        <w:tc>
          <w:tcPr>
            <w:tcW w:w="3012" w:type="dxa"/>
            <w:shd w:val="clear" w:color="auto" w:fill="auto"/>
          </w:tcPr>
          <w:p w14:paraId="68F79051" w14:textId="77777777" w:rsidR="0034701C" w:rsidRPr="00702976" w:rsidRDefault="0034701C" w:rsidP="0008149B">
            <w:pPr>
              <w:widowControl/>
              <w:spacing w:before="50" w:after="50" w:line="360" w:lineRule="auto"/>
              <w:jc w:val="center"/>
              <w:rPr>
                <w:rFonts w:ascii="Times New Roman" w:eastAsia="楷体" w:hAnsi="Times New Roman" w:cs="Times New Roman"/>
                <w:b/>
                <w:bCs/>
                <w:color w:val="000000"/>
                <w:sz w:val="18"/>
                <w:szCs w:val="18"/>
              </w:rPr>
            </w:pPr>
            <w:r w:rsidRPr="00702976">
              <w:rPr>
                <w:rFonts w:ascii="Times New Roman" w:eastAsia="楷体" w:hAnsi="Times New Roman" w:cs="Times New Roman"/>
                <w:b/>
                <w:bCs/>
                <w:color w:val="000000"/>
                <w:sz w:val="18"/>
                <w:szCs w:val="18"/>
              </w:rPr>
              <w:t>Protein Quantification</w:t>
            </w:r>
          </w:p>
        </w:tc>
        <w:tc>
          <w:tcPr>
            <w:tcW w:w="5274" w:type="dxa"/>
            <w:shd w:val="clear" w:color="auto" w:fill="auto"/>
          </w:tcPr>
          <w:p w14:paraId="7C68531B" w14:textId="77777777" w:rsidR="0034701C" w:rsidRPr="0034701C" w:rsidRDefault="0034701C" w:rsidP="0008149B">
            <w:pPr>
              <w:widowControl/>
              <w:spacing w:before="50" w:after="50" w:line="360" w:lineRule="auto"/>
              <w:jc w:val="center"/>
              <w:rPr>
                <w:rFonts w:ascii="Times New Roman" w:eastAsia="楷体" w:hAnsi="Times New Roman" w:cs="Times New Roman"/>
                <w:sz w:val="18"/>
                <w:szCs w:val="18"/>
              </w:rPr>
            </w:pPr>
            <w:bookmarkStart w:id="10" w:name="OLE_LINK125"/>
            <w:r w:rsidRPr="0034701C">
              <w:rPr>
                <w:rFonts w:ascii="Times New Roman" w:eastAsia="楷体_GB2312" w:hAnsi="Times New Roman" w:cs="Times New Roman"/>
                <w:sz w:val="18"/>
                <w:szCs w:val="18"/>
              </w:rPr>
              <w:t>Razor and unique peptides were used for protein quantification.</w:t>
            </w:r>
            <w:bookmarkEnd w:id="10"/>
          </w:p>
        </w:tc>
      </w:tr>
      <w:tr w:rsidR="0034701C" w:rsidRPr="0034701C" w14:paraId="58135DFE" w14:textId="77777777" w:rsidTr="00702976">
        <w:trPr>
          <w:trHeight w:val="454"/>
        </w:trPr>
        <w:tc>
          <w:tcPr>
            <w:tcW w:w="3012" w:type="dxa"/>
            <w:shd w:val="clear" w:color="auto" w:fill="auto"/>
          </w:tcPr>
          <w:p w14:paraId="17F4AEBD" w14:textId="42D37BE8" w:rsidR="0034701C" w:rsidRPr="00702976" w:rsidRDefault="0034701C" w:rsidP="0008149B">
            <w:pPr>
              <w:spacing w:line="360" w:lineRule="auto"/>
              <w:jc w:val="center"/>
              <w:rPr>
                <w:rFonts w:ascii="Times New Roman" w:hAnsi="Times New Roman" w:cs="Times New Roman"/>
                <w:b/>
                <w:bCs/>
                <w:color w:val="000000" w:themeColor="text1"/>
                <w:sz w:val="18"/>
                <w:szCs w:val="18"/>
              </w:rPr>
            </w:pPr>
            <w:r w:rsidRPr="00702976">
              <w:rPr>
                <w:rFonts w:ascii="Times New Roman" w:hAnsi="Times New Roman" w:cs="Times New Roman"/>
                <w:b/>
                <w:bCs/>
                <w:color w:val="000000" w:themeColor="text1"/>
                <w:sz w:val="18"/>
                <w:szCs w:val="18"/>
              </w:rPr>
              <w:t>LFQ</w:t>
            </w:r>
            <w:r w:rsidRPr="00702976">
              <w:rPr>
                <w:rFonts w:ascii="Times New Roman" w:eastAsia="楷体" w:hAnsi="Times New Roman" w:cs="Times New Roman"/>
                <w:b/>
                <w:bCs/>
                <w:szCs w:val="21"/>
                <w:vertAlign w:val="superscript"/>
              </w:rPr>
              <w:t>[</w:t>
            </w:r>
            <w:r w:rsidR="00087758" w:rsidRPr="00702976">
              <w:rPr>
                <w:rFonts w:ascii="Times New Roman" w:eastAsia="楷体" w:hAnsi="Times New Roman" w:cs="Times New Roman"/>
                <w:b/>
                <w:bCs/>
                <w:szCs w:val="21"/>
                <w:vertAlign w:val="superscript"/>
              </w:rPr>
              <w:t>3</w:t>
            </w:r>
            <w:r w:rsidRPr="00702976">
              <w:rPr>
                <w:rFonts w:ascii="Times New Roman" w:eastAsia="楷体" w:hAnsi="Times New Roman" w:cs="Times New Roman"/>
                <w:b/>
                <w:bCs/>
                <w:szCs w:val="21"/>
                <w:vertAlign w:val="superscript"/>
              </w:rPr>
              <w:t>]</w:t>
            </w:r>
          </w:p>
        </w:tc>
        <w:tc>
          <w:tcPr>
            <w:tcW w:w="5274" w:type="dxa"/>
            <w:shd w:val="clear" w:color="auto" w:fill="auto"/>
          </w:tcPr>
          <w:p w14:paraId="20E04DBF" w14:textId="77777777" w:rsidR="0034701C" w:rsidRPr="0034701C" w:rsidRDefault="0034701C" w:rsidP="0008149B">
            <w:pPr>
              <w:spacing w:line="360" w:lineRule="auto"/>
              <w:jc w:val="center"/>
              <w:rPr>
                <w:rFonts w:ascii="Times New Roman" w:hAnsi="Times New Roman" w:cs="Times New Roman"/>
                <w:color w:val="000000" w:themeColor="text1"/>
                <w:sz w:val="18"/>
                <w:szCs w:val="18"/>
              </w:rPr>
            </w:pPr>
            <w:r w:rsidRPr="0034701C">
              <w:rPr>
                <w:rFonts w:ascii="Times New Roman" w:hAnsi="Times New Roman" w:cs="Times New Roman"/>
                <w:color w:val="000000" w:themeColor="text1"/>
                <w:sz w:val="18"/>
                <w:szCs w:val="18"/>
              </w:rPr>
              <w:t>True</w:t>
            </w:r>
          </w:p>
        </w:tc>
      </w:tr>
      <w:tr w:rsidR="0034701C" w:rsidRPr="0034701C" w14:paraId="231D3010" w14:textId="77777777" w:rsidTr="00702976">
        <w:trPr>
          <w:trHeight w:val="454"/>
        </w:trPr>
        <w:tc>
          <w:tcPr>
            <w:tcW w:w="3012" w:type="dxa"/>
            <w:shd w:val="clear" w:color="auto" w:fill="auto"/>
          </w:tcPr>
          <w:p w14:paraId="7A09CFA8" w14:textId="77777777" w:rsidR="0034701C" w:rsidRPr="00702976" w:rsidRDefault="0034701C" w:rsidP="0008149B">
            <w:pPr>
              <w:spacing w:line="360" w:lineRule="auto"/>
              <w:jc w:val="center"/>
              <w:rPr>
                <w:rFonts w:ascii="Times New Roman" w:hAnsi="Times New Roman" w:cs="Times New Roman"/>
                <w:b/>
                <w:bCs/>
                <w:color w:val="000000" w:themeColor="text1"/>
                <w:sz w:val="18"/>
                <w:szCs w:val="18"/>
              </w:rPr>
            </w:pPr>
            <w:r w:rsidRPr="00702976">
              <w:rPr>
                <w:rFonts w:ascii="Times New Roman" w:hAnsi="Times New Roman" w:cs="Times New Roman"/>
                <w:b/>
                <w:bCs/>
                <w:color w:val="000000" w:themeColor="text1"/>
                <w:sz w:val="18"/>
                <w:szCs w:val="18"/>
              </w:rPr>
              <w:t>LFQ min. ratio count</w:t>
            </w:r>
          </w:p>
        </w:tc>
        <w:tc>
          <w:tcPr>
            <w:tcW w:w="5274" w:type="dxa"/>
            <w:shd w:val="clear" w:color="auto" w:fill="auto"/>
          </w:tcPr>
          <w:p w14:paraId="65705FEF" w14:textId="77777777" w:rsidR="0034701C" w:rsidRPr="0034701C" w:rsidRDefault="0034701C" w:rsidP="0008149B">
            <w:pPr>
              <w:spacing w:line="360" w:lineRule="auto"/>
              <w:jc w:val="center"/>
              <w:rPr>
                <w:rFonts w:ascii="Times New Roman" w:hAnsi="Times New Roman" w:cs="Times New Roman"/>
                <w:color w:val="000000" w:themeColor="text1"/>
                <w:sz w:val="18"/>
                <w:szCs w:val="18"/>
              </w:rPr>
            </w:pPr>
            <w:r w:rsidRPr="0034701C">
              <w:rPr>
                <w:rFonts w:ascii="Times New Roman" w:hAnsi="Times New Roman" w:cs="Times New Roman"/>
                <w:color w:val="000000" w:themeColor="text1"/>
                <w:sz w:val="18"/>
                <w:szCs w:val="18"/>
              </w:rPr>
              <w:t>1</w:t>
            </w:r>
          </w:p>
        </w:tc>
      </w:tr>
    </w:tbl>
    <w:p w14:paraId="0BE1CCA5" w14:textId="05E9F7AC" w:rsidR="000F0046" w:rsidRPr="000F0046" w:rsidRDefault="000F0046" w:rsidP="0008149B">
      <w:pPr>
        <w:spacing w:line="360" w:lineRule="auto"/>
        <w:rPr>
          <w:rFonts w:ascii="Times New Roman" w:hAnsi="Times New Roman" w:cs="Times New Roman"/>
          <w:b/>
          <w:bCs/>
        </w:rPr>
      </w:pPr>
      <w:r w:rsidRPr="000F0046">
        <w:rPr>
          <w:rFonts w:ascii="Times New Roman" w:hAnsi="Times New Roman" w:cs="Times New Roman"/>
          <w:b/>
          <w:bCs/>
        </w:rPr>
        <w:t>Annotation</w:t>
      </w:r>
      <w:r w:rsidR="003B1DC4">
        <w:rPr>
          <w:rFonts w:ascii="Times New Roman" w:hAnsi="Times New Roman" w:cs="Times New Roman"/>
          <w:b/>
          <w:bCs/>
        </w:rPr>
        <w:t xml:space="preserve"> and enrichment</w:t>
      </w:r>
    </w:p>
    <w:p w14:paraId="16C1C944" w14:textId="77777777" w:rsidR="009B2670" w:rsidRDefault="00B62B38" w:rsidP="0008149B">
      <w:pPr>
        <w:spacing w:line="360" w:lineRule="auto"/>
        <w:rPr>
          <w:rFonts w:ascii="Times New Roman" w:hAnsi="Times New Roman" w:cs="Times New Roman"/>
        </w:rPr>
      </w:pPr>
      <w:r w:rsidRPr="000F0046">
        <w:rPr>
          <w:rFonts w:ascii="Times New Roman" w:hAnsi="Times New Roman" w:cs="Times New Roman"/>
        </w:rPr>
        <w:t>The protein sequences of differentially expressed proteins</w:t>
      </w:r>
      <w:r w:rsidR="001D7C41">
        <w:rPr>
          <w:rFonts w:ascii="Times New Roman" w:hAnsi="Times New Roman" w:cs="Times New Roman"/>
        </w:rPr>
        <w:t xml:space="preserve"> (DEPs)</w:t>
      </w:r>
      <w:r w:rsidRPr="000F0046">
        <w:rPr>
          <w:rFonts w:ascii="Times New Roman" w:hAnsi="Times New Roman" w:cs="Times New Roman"/>
        </w:rPr>
        <w:t xml:space="preserve"> were </w:t>
      </w:r>
      <w:r>
        <w:rPr>
          <w:rFonts w:ascii="Times New Roman" w:hAnsi="Times New Roman" w:cs="Times New Roman"/>
        </w:rPr>
        <w:t xml:space="preserve">mapped to </w:t>
      </w:r>
      <w:bookmarkStart w:id="11" w:name="OLE_LINK126"/>
      <w:r>
        <w:rPr>
          <w:rFonts w:ascii="Times New Roman" w:hAnsi="Times New Roman" w:cs="Times New Roman"/>
        </w:rPr>
        <w:t>yellowfin tuna transcriptome database</w:t>
      </w:r>
      <w:bookmarkEnd w:id="11"/>
      <w:r w:rsidR="003B1DC4">
        <w:rPr>
          <w:rFonts w:ascii="Times New Roman" w:hAnsi="Times New Roman" w:cs="Times New Roman"/>
        </w:rPr>
        <w:t xml:space="preserve"> in this study</w:t>
      </w:r>
      <w:r w:rsidR="001D7C41">
        <w:rPr>
          <w:rFonts w:ascii="Times New Roman" w:hAnsi="Times New Roman" w:cs="Times New Roman"/>
        </w:rPr>
        <w:t xml:space="preserve">, and obtained the annotation information of DEPs. </w:t>
      </w:r>
    </w:p>
    <w:p w14:paraId="03DD8774" w14:textId="5906EE66" w:rsidR="009B2670" w:rsidRDefault="009B2670" w:rsidP="0008149B">
      <w:pPr>
        <w:spacing w:line="360" w:lineRule="auto"/>
        <w:ind w:firstLineChars="100" w:firstLine="210"/>
        <w:rPr>
          <w:rFonts w:ascii="Times New Roman" w:hAnsi="Times New Roman" w:cs="Times New Roman"/>
        </w:rPr>
      </w:pPr>
      <w:r w:rsidRPr="009B2670">
        <w:rPr>
          <w:rFonts w:ascii="Times New Roman" w:hAnsi="Times New Roman" w:cs="Times New Roman"/>
        </w:rPr>
        <w:t xml:space="preserve">To further explore the impact of differentially expressed protein in cell physiological process and discover internal relations between differentially expressed proteins, enrichment analysis was performed. GO enrichment on three ontologies (biological process, molecular function, and cellular component) and KEGG pathway enrichment analyses were applied based on the Fisher’ exact test, considering the whole quantified protein annotations as background dataset. </w:t>
      </w:r>
      <w:proofErr w:type="spellStart"/>
      <w:r w:rsidRPr="009B2670">
        <w:rPr>
          <w:rFonts w:ascii="Times New Roman" w:hAnsi="Times New Roman" w:cs="Times New Roman"/>
        </w:rPr>
        <w:t>Benjamini</w:t>
      </w:r>
      <w:proofErr w:type="spellEnd"/>
      <w:r w:rsidRPr="009B2670">
        <w:rPr>
          <w:rFonts w:ascii="Times New Roman" w:hAnsi="Times New Roman" w:cs="Times New Roman"/>
        </w:rPr>
        <w:t>-Hochberg correction for multiple testing was further applied to adjust derived p-values. And only functional categories and pathways with p-values under a threshold of 0.05 were considered as significant.</w:t>
      </w:r>
    </w:p>
    <w:p w14:paraId="79F49897" w14:textId="378EDB62" w:rsidR="00AF5BB4" w:rsidRDefault="00AF5BB4" w:rsidP="0008149B">
      <w:pPr>
        <w:spacing w:line="360" w:lineRule="auto"/>
        <w:ind w:firstLineChars="100" w:firstLine="210"/>
        <w:rPr>
          <w:rFonts w:ascii="Times New Roman" w:hAnsi="Times New Roman" w:cs="Times New Roman"/>
        </w:rPr>
      </w:pPr>
    </w:p>
    <w:p w14:paraId="7E830242" w14:textId="419CA11D" w:rsidR="00AF5BB4" w:rsidRPr="00087758" w:rsidRDefault="00AF5BB4" w:rsidP="0008149B">
      <w:pPr>
        <w:spacing w:line="360" w:lineRule="auto"/>
        <w:rPr>
          <w:rFonts w:ascii="Times New Roman" w:hAnsi="Times New Roman" w:cs="Times New Roman"/>
          <w:b/>
          <w:bCs/>
        </w:rPr>
      </w:pPr>
      <w:r w:rsidRPr="00087758">
        <w:rPr>
          <w:rFonts w:ascii="Times New Roman" w:hAnsi="Times New Roman" w:cs="Times New Roman"/>
          <w:b/>
          <w:bCs/>
        </w:rPr>
        <w:t>R</w:t>
      </w:r>
      <w:r w:rsidRPr="00087758">
        <w:rPr>
          <w:rFonts w:ascii="Times New Roman" w:hAnsi="Times New Roman" w:cs="Times New Roman" w:hint="eastAsia"/>
          <w:b/>
          <w:bCs/>
        </w:rPr>
        <w:t>eferences</w:t>
      </w:r>
    </w:p>
    <w:p w14:paraId="30DDBE83" w14:textId="5F4FC38E" w:rsidR="00AF5BB4" w:rsidRDefault="00087758" w:rsidP="0008149B">
      <w:pPr>
        <w:spacing w:line="360" w:lineRule="auto"/>
        <w:rPr>
          <w:rFonts w:ascii="Times New Roman" w:hAnsi="Times New Roman" w:cs="Times New Roman"/>
        </w:rPr>
      </w:pPr>
      <w:r>
        <w:rPr>
          <w:rFonts w:ascii="Times New Roman" w:hAnsi="Times New Roman" w:cs="Times New Roman" w:hint="eastAsia"/>
        </w:rPr>
        <w:t>[</w:t>
      </w:r>
      <w:r>
        <w:rPr>
          <w:rFonts w:ascii="Times New Roman" w:hAnsi="Times New Roman" w:cs="Times New Roman"/>
        </w:rPr>
        <w:t>1]</w:t>
      </w:r>
      <w:r w:rsidRPr="00087758">
        <w:t xml:space="preserve"> </w:t>
      </w:r>
      <w:r w:rsidRPr="00087758">
        <w:rPr>
          <w:rFonts w:ascii="Times New Roman" w:hAnsi="Times New Roman" w:cs="Times New Roman"/>
        </w:rPr>
        <w:t xml:space="preserve">Universal sample preparation method for proteome analysis. Wisniewski, J. R., A. </w:t>
      </w:r>
      <w:proofErr w:type="spellStart"/>
      <w:r w:rsidRPr="00087758">
        <w:rPr>
          <w:rFonts w:ascii="Times New Roman" w:hAnsi="Times New Roman" w:cs="Times New Roman"/>
        </w:rPr>
        <w:t>Zougman</w:t>
      </w:r>
      <w:proofErr w:type="spellEnd"/>
      <w:r w:rsidRPr="00087758">
        <w:rPr>
          <w:rFonts w:ascii="Times New Roman" w:hAnsi="Times New Roman" w:cs="Times New Roman"/>
        </w:rPr>
        <w:t>, et al. Nat Methods.2009. 6(5): 359-362.</w:t>
      </w:r>
    </w:p>
    <w:p w14:paraId="120DF9C7" w14:textId="46454FE4" w:rsidR="00087758" w:rsidRDefault="00087758" w:rsidP="0008149B">
      <w:pPr>
        <w:spacing w:line="360" w:lineRule="auto"/>
        <w:rPr>
          <w:rFonts w:ascii="Times New Roman" w:hAnsi="Times New Roman" w:cs="Times New Roman"/>
        </w:rPr>
      </w:pPr>
      <w:r>
        <w:rPr>
          <w:rFonts w:ascii="Times New Roman" w:hAnsi="Times New Roman" w:cs="Times New Roman" w:hint="eastAsia"/>
        </w:rPr>
        <w:t>[</w:t>
      </w:r>
      <w:r>
        <w:rPr>
          <w:rFonts w:ascii="Times New Roman" w:hAnsi="Times New Roman" w:cs="Times New Roman"/>
        </w:rPr>
        <w:t>2]</w:t>
      </w:r>
      <w:r>
        <w:t xml:space="preserve"> </w:t>
      </w:r>
      <w:r w:rsidRPr="00087758">
        <w:rPr>
          <w:rFonts w:ascii="Times New Roman" w:hAnsi="Times New Roman" w:cs="Times New Roman"/>
        </w:rPr>
        <w:t>Cox, J. and M. Mann (2008). "</w:t>
      </w:r>
      <w:proofErr w:type="spellStart"/>
      <w:r w:rsidRPr="00087758">
        <w:rPr>
          <w:rFonts w:ascii="Times New Roman" w:hAnsi="Times New Roman" w:cs="Times New Roman"/>
        </w:rPr>
        <w:t>MaxQuant</w:t>
      </w:r>
      <w:proofErr w:type="spellEnd"/>
      <w:r w:rsidRPr="00087758">
        <w:rPr>
          <w:rFonts w:ascii="Times New Roman" w:hAnsi="Times New Roman" w:cs="Times New Roman"/>
        </w:rPr>
        <w:t xml:space="preserve"> enables high peptide identification rates, individualized </w:t>
      </w:r>
      <w:proofErr w:type="spellStart"/>
      <w:r w:rsidRPr="00087758">
        <w:rPr>
          <w:rFonts w:ascii="Times New Roman" w:hAnsi="Times New Roman" w:cs="Times New Roman"/>
        </w:rPr>
        <w:t>p.p.b.</w:t>
      </w:r>
      <w:proofErr w:type="spellEnd"/>
      <w:r w:rsidRPr="00087758">
        <w:rPr>
          <w:rFonts w:ascii="Times New Roman" w:hAnsi="Times New Roman" w:cs="Times New Roman"/>
        </w:rPr>
        <w:t xml:space="preserve">-range mass accuracies and proteome-wide protein quantification." Nat </w:t>
      </w:r>
      <w:proofErr w:type="spellStart"/>
      <w:r w:rsidRPr="00087758">
        <w:rPr>
          <w:rFonts w:ascii="Times New Roman" w:hAnsi="Times New Roman" w:cs="Times New Roman"/>
        </w:rPr>
        <w:t>Biotechnol</w:t>
      </w:r>
      <w:proofErr w:type="spellEnd"/>
      <w:r w:rsidRPr="00087758">
        <w:rPr>
          <w:rFonts w:ascii="Times New Roman" w:hAnsi="Times New Roman" w:cs="Times New Roman"/>
        </w:rPr>
        <w:t xml:space="preserve"> 26(12): 1367-1372.</w:t>
      </w:r>
    </w:p>
    <w:p w14:paraId="6C16CB25" w14:textId="32A3756D" w:rsidR="00087758" w:rsidRPr="00AF5BB4" w:rsidRDefault="00087758" w:rsidP="0008149B">
      <w:pPr>
        <w:spacing w:line="360" w:lineRule="auto"/>
        <w:rPr>
          <w:rFonts w:ascii="Times New Roman" w:hAnsi="Times New Roman" w:cs="Times New Roman"/>
        </w:rPr>
      </w:pPr>
      <w:r>
        <w:rPr>
          <w:rFonts w:ascii="Times New Roman" w:hAnsi="Times New Roman" w:cs="Times New Roman" w:hint="eastAsia"/>
        </w:rPr>
        <w:lastRenderedPageBreak/>
        <w:t>[</w:t>
      </w:r>
      <w:r>
        <w:rPr>
          <w:rFonts w:ascii="Times New Roman" w:hAnsi="Times New Roman" w:cs="Times New Roman"/>
        </w:rPr>
        <w:t>3]</w:t>
      </w:r>
      <w:r w:rsidRPr="00087758">
        <w:t xml:space="preserve"> </w:t>
      </w:r>
      <w:proofErr w:type="spellStart"/>
      <w:r w:rsidRPr="00087758">
        <w:rPr>
          <w:rFonts w:ascii="Times New Roman" w:hAnsi="Times New Roman" w:cs="Times New Roman"/>
        </w:rPr>
        <w:t>Schwanhausser</w:t>
      </w:r>
      <w:proofErr w:type="spellEnd"/>
      <w:r w:rsidRPr="00087758">
        <w:rPr>
          <w:rFonts w:ascii="Times New Roman" w:hAnsi="Times New Roman" w:cs="Times New Roman"/>
        </w:rPr>
        <w:t xml:space="preserve">, B., D. </w:t>
      </w:r>
      <w:proofErr w:type="spellStart"/>
      <w:r w:rsidRPr="00087758">
        <w:rPr>
          <w:rFonts w:ascii="Times New Roman" w:hAnsi="Times New Roman" w:cs="Times New Roman"/>
        </w:rPr>
        <w:t>Busse</w:t>
      </w:r>
      <w:proofErr w:type="spellEnd"/>
      <w:r w:rsidRPr="00087758">
        <w:rPr>
          <w:rFonts w:ascii="Times New Roman" w:hAnsi="Times New Roman" w:cs="Times New Roman"/>
        </w:rPr>
        <w:t>, et al. (2011). "Global quantification of mammalian gene expression control." Nature 473(7347): 337-342.</w:t>
      </w:r>
    </w:p>
    <w:sectPr w:rsidR="00087758" w:rsidRPr="00AF5BB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5D3ACA" w14:textId="77777777" w:rsidR="005B348B" w:rsidRDefault="005B348B" w:rsidP="00C6267B">
      <w:r>
        <w:separator/>
      </w:r>
    </w:p>
  </w:endnote>
  <w:endnote w:type="continuationSeparator" w:id="0">
    <w:p w14:paraId="6DE28EF0" w14:textId="77777777" w:rsidR="005B348B" w:rsidRDefault="005B348B" w:rsidP="00C62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等线">
    <w:altName w:val="DengXian"/>
    <w:panose1 w:val="02010600030101010101"/>
    <w:charset w:val="86"/>
    <w:family w:val="auto"/>
    <w:pitch w:val="variable"/>
    <w:sig w:usb0="00000001" w:usb1="080E0000" w:usb2="00000016" w:usb3="00000000" w:csb0="0004000F"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TimesNewRomanPS-BoldMT">
    <w:altName w:val="Times New Roman"/>
    <w:panose1 w:val="020B0604020202020204"/>
    <w:charset w:val="00"/>
    <w:family w:val="swiss"/>
    <w:pitch w:val="default"/>
    <w:sig w:usb0="00000003" w:usb1="00000000" w:usb2="00000000" w:usb3="00000000" w:csb0="00000001" w:csb1="00000000"/>
  </w:font>
  <w:font w:name="楷体">
    <w:panose1 w:val="02010609060101010101"/>
    <w:charset w:val="86"/>
    <w:family w:val="modern"/>
    <w:pitch w:val="fixed"/>
    <w:sig w:usb0="800002BF" w:usb1="38CF7CFA" w:usb2="00000016" w:usb3="00000000" w:csb0="00040001" w:csb1="00000000"/>
  </w:font>
  <w:font w:name="楷体_GB2312">
    <w:altName w:val="楷体"/>
    <w:panose1 w:val="020B0604020202020204"/>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CB71FC" w14:textId="77777777" w:rsidR="005B348B" w:rsidRDefault="005B348B" w:rsidP="00C6267B">
      <w:r>
        <w:separator/>
      </w:r>
    </w:p>
  </w:footnote>
  <w:footnote w:type="continuationSeparator" w:id="0">
    <w:p w14:paraId="113FCF55" w14:textId="77777777" w:rsidR="005B348B" w:rsidRDefault="005B348B" w:rsidP="00C6267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2"/>
  <w:doNotDisplayPageBoundarie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8B"/>
    <w:rsid w:val="00041216"/>
    <w:rsid w:val="000663A9"/>
    <w:rsid w:val="000711F1"/>
    <w:rsid w:val="0007472D"/>
    <w:rsid w:val="0008149B"/>
    <w:rsid w:val="00087758"/>
    <w:rsid w:val="000F0046"/>
    <w:rsid w:val="00107DC9"/>
    <w:rsid w:val="0019743C"/>
    <w:rsid w:val="001D7C41"/>
    <w:rsid w:val="0034701C"/>
    <w:rsid w:val="003B1DC4"/>
    <w:rsid w:val="003E0E09"/>
    <w:rsid w:val="00494316"/>
    <w:rsid w:val="00524B36"/>
    <w:rsid w:val="00531BF5"/>
    <w:rsid w:val="005854BF"/>
    <w:rsid w:val="005B348B"/>
    <w:rsid w:val="005C249E"/>
    <w:rsid w:val="005E5DCB"/>
    <w:rsid w:val="006536B7"/>
    <w:rsid w:val="006564AE"/>
    <w:rsid w:val="00661941"/>
    <w:rsid w:val="00702976"/>
    <w:rsid w:val="0079148B"/>
    <w:rsid w:val="00883CB0"/>
    <w:rsid w:val="008B6D8C"/>
    <w:rsid w:val="00926C2D"/>
    <w:rsid w:val="009B2670"/>
    <w:rsid w:val="00AF5BB4"/>
    <w:rsid w:val="00B62B38"/>
    <w:rsid w:val="00BA6643"/>
    <w:rsid w:val="00BA6A6F"/>
    <w:rsid w:val="00BB228D"/>
    <w:rsid w:val="00C1042F"/>
    <w:rsid w:val="00C6267B"/>
    <w:rsid w:val="00E53589"/>
    <w:rsid w:val="00E92183"/>
    <w:rsid w:val="00ED7CC6"/>
    <w:rsid w:val="00F30F45"/>
    <w:rsid w:val="00F34810"/>
    <w:rsid w:val="00FD4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BCFC94"/>
  <w15:chartTrackingRefBased/>
  <w15:docId w15:val="{5B938C65-6F47-4DAF-8A66-DA8BBA7D9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6267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C6267B"/>
    <w:rPr>
      <w:sz w:val="18"/>
      <w:szCs w:val="18"/>
    </w:rPr>
  </w:style>
  <w:style w:type="paragraph" w:styleId="a5">
    <w:name w:val="footer"/>
    <w:basedOn w:val="a"/>
    <w:link w:val="a6"/>
    <w:uiPriority w:val="99"/>
    <w:unhideWhenUsed/>
    <w:rsid w:val="00C6267B"/>
    <w:pPr>
      <w:tabs>
        <w:tab w:val="center" w:pos="4153"/>
        <w:tab w:val="right" w:pos="8306"/>
      </w:tabs>
      <w:snapToGrid w:val="0"/>
      <w:jc w:val="left"/>
    </w:pPr>
    <w:rPr>
      <w:sz w:val="18"/>
      <w:szCs w:val="18"/>
    </w:rPr>
  </w:style>
  <w:style w:type="character" w:customStyle="1" w:styleId="a6">
    <w:name w:val="页脚 字符"/>
    <w:basedOn w:val="a0"/>
    <w:link w:val="a5"/>
    <w:uiPriority w:val="99"/>
    <w:rsid w:val="00C6267B"/>
    <w:rPr>
      <w:sz w:val="18"/>
      <w:szCs w:val="18"/>
    </w:rPr>
  </w:style>
  <w:style w:type="character" w:styleId="a7">
    <w:name w:val="Hyperlink"/>
    <w:basedOn w:val="a0"/>
    <w:uiPriority w:val="99"/>
    <w:unhideWhenUsed/>
    <w:rsid w:val="00C6267B"/>
    <w:rPr>
      <w:color w:val="0563C1" w:themeColor="hyperlink"/>
      <w:u w:val="single"/>
    </w:rPr>
  </w:style>
  <w:style w:type="table" w:styleId="-5">
    <w:name w:val="Light List Accent 5"/>
    <w:basedOn w:val="a1"/>
    <w:uiPriority w:val="61"/>
    <w:rsid w:val="0034701C"/>
    <w:rPr>
      <w:rFonts w:ascii="Times New Roman" w:eastAsia="宋体" w:hAnsi="Times New Roman" w:cs="Times New Roman"/>
      <w:kern w:val="0"/>
      <w:sz w:val="20"/>
      <w:szCs w:val="20"/>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a8">
    <w:name w:val="Table Grid"/>
    <w:basedOn w:val="a1"/>
    <w:uiPriority w:val="39"/>
    <w:rsid w:val="003470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Grid Table 1 Light Accent 5"/>
    <w:basedOn w:val="a1"/>
    <w:uiPriority w:val="46"/>
    <w:rsid w:val="0034701C"/>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1604</TotalTime>
  <Pages>8</Pages>
  <Words>1313</Words>
  <Characters>7489</Characters>
  <Application>Microsoft Office Word</Application>
  <DocSecurity>0</DocSecurity>
  <Lines>62</Lines>
  <Paragraphs>17</Paragraphs>
  <ScaleCrop>false</ScaleCrop>
  <Company/>
  <LinksUpToDate>false</LinksUpToDate>
  <CharactersWithSpaces>8785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6315</cp:lastModifiedBy>
  <cp:revision>16</cp:revision>
  <dcterms:created xsi:type="dcterms:W3CDTF">2020-06-17T03:48:00Z</dcterms:created>
  <dcterms:modified xsi:type="dcterms:W3CDTF">2021-12-27T02:50:00Z</dcterms:modified>
</cp:coreProperties>
</file>